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25A" w:rsidRPr="00A0625A" w:rsidRDefault="004E5EFC" w:rsidP="00A0625A">
      <w:pPr>
        <w:tabs>
          <w:tab w:val="left" w:pos="8280"/>
        </w:tabs>
        <w:overflowPunct/>
        <w:autoSpaceDE/>
        <w:autoSpaceDN/>
        <w:adjustRightInd/>
        <w:spacing w:before="0" w:afterLines="20" w:after="48"/>
        <w:textAlignment w:val="auto"/>
        <w:rPr>
          <w:rStyle w:val="af9"/>
          <w:rFonts w:eastAsia="宋体"/>
        </w:rPr>
      </w:pPr>
      <w:bookmarkStart w:id="0" w:name="Title"/>
      <w:bookmarkEnd w:id="0"/>
      <w:r>
        <w:rPr>
          <w:rStyle w:val="af9"/>
          <w:rFonts w:eastAsia="宋体" w:hint="eastAsia"/>
        </w:rPr>
        <w:t>3</w:t>
      </w:r>
      <w:r w:rsidR="00A0625A" w:rsidRPr="00A0625A">
        <w:rPr>
          <w:rStyle w:val="af9"/>
          <w:rFonts w:eastAsia="宋体"/>
        </w:rPr>
        <w:t xml:space="preserve">GPP </w:t>
      </w:r>
      <w:proofErr w:type="spellStart"/>
      <w:r w:rsidR="00A0625A" w:rsidRPr="00A0625A">
        <w:rPr>
          <w:rStyle w:val="af9"/>
          <w:rFonts w:eastAsia="宋体"/>
        </w:rPr>
        <w:t>TSG</w:t>
      </w:r>
      <w:proofErr w:type="spellEnd"/>
      <w:r w:rsidR="00A0625A" w:rsidRPr="00A0625A">
        <w:rPr>
          <w:rStyle w:val="af9"/>
          <w:rFonts w:eastAsia="宋体"/>
        </w:rPr>
        <w:t>-RAN WG4 Meeting #</w:t>
      </w:r>
      <w:r w:rsidR="00A0625A" w:rsidRPr="00A0625A">
        <w:rPr>
          <w:rStyle w:val="af9"/>
          <w:rFonts w:ascii="Arial" w:eastAsia="宋体" w:hAnsi="Arial" w:cs="Arial"/>
        </w:rPr>
        <w:t xml:space="preserve"> </w:t>
      </w:r>
      <w:r w:rsidR="00A0625A" w:rsidRPr="00A0625A">
        <w:rPr>
          <w:rStyle w:val="af9"/>
          <w:rFonts w:eastAsia="宋体"/>
        </w:rPr>
        <w:t>97-e</w:t>
      </w:r>
      <w:r w:rsidR="00A0625A" w:rsidRPr="00A0625A" w:rsidDel="00277FAB">
        <w:rPr>
          <w:rStyle w:val="af9"/>
          <w:rFonts w:eastAsia="宋体"/>
        </w:rPr>
        <w:t xml:space="preserve"> </w:t>
      </w:r>
      <w:r w:rsidR="00A0625A" w:rsidRPr="00A0625A">
        <w:rPr>
          <w:rStyle w:val="af9"/>
          <w:rFonts w:eastAsia="宋体"/>
        </w:rPr>
        <w:tab/>
      </w:r>
      <w:r w:rsidR="001F26D0" w:rsidRPr="001F26D0">
        <w:rPr>
          <w:rStyle w:val="af9"/>
          <w:rFonts w:eastAsia="宋体"/>
        </w:rPr>
        <w:t>R4-2014383</w:t>
      </w:r>
    </w:p>
    <w:p w:rsidR="00A0625A" w:rsidRPr="00A0625A" w:rsidRDefault="00A0625A" w:rsidP="00A0625A">
      <w:pPr>
        <w:tabs>
          <w:tab w:val="left" w:pos="8280"/>
        </w:tabs>
        <w:overflowPunct/>
        <w:autoSpaceDE/>
        <w:autoSpaceDN/>
        <w:adjustRightInd/>
        <w:spacing w:before="0" w:afterLines="20" w:after="48"/>
        <w:textAlignment w:val="auto"/>
        <w:rPr>
          <w:rStyle w:val="af9"/>
          <w:rFonts w:eastAsia="宋体" w:cs="Arial"/>
        </w:rPr>
      </w:pPr>
      <w:r w:rsidRPr="00A0625A">
        <w:rPr>
          <w:rStyle w:val="af9"/>
          <w:rFonts w:eastAsia="宋体" w:cs="Arial"/>
        </w:rPr>
        <w:t>Electronic Meeting, 2-13 Nov., 2020</w:t>
      </w:r>
    </w:p>
    <w:p w:rsidR="00A13C4C" w:rsidRPr="00973F3A"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D4101" w:rsidRPr="002D4101">
        <w:rPr>
          <w:rFonts w:ascii="Arial" w:hAnsi="Arial" w:cs="Arial"/>
          <w:b w:val="0"/>
        </w:rPr>
        <w:t xml:space="preserve">Discussion on </w:t>
      </w:r>
      <w:r w:rsidR="00B9753C">
        <w:rPr>
          <w:rFonts w:ascii="Arial" w:hAnsi="Arial" w:cs="Arial" w:hint="eastAsia"/>
          <w:b w:val="0"/>
        </w:rPr>
        <w:t xml:space="preserve">SAR </w:t>
      </w:r>
      <w:r w:rsidR="00206A5F">
        <w:rPr>
          <w:rFonts w:ascii="Arial" w:hAnsi="Arial" w:cs="Arial" w:hint="eastAsia"/>
          <w:b w:val="0"/>
        </w:rPr>
        <w:t xml:space="preserve">issues </w:t>
      </w:r>
      <w:r w:rsidR="00B9753C">
        <w:rPr>
          <w:rFonts w:ascii="Arial" w:hAnsi="Arial" w:cs="Arial" w:hint="eastAsia"/>
          <w:b w:val="0"/>
        </w:rPr>
        <w:t xml:space="preserve">for inter-band and </w:t>
      </w:r>
      <w:proofErr w:type="spellStart"/>
      <w:r w:rsidR="00B9753C">
        <w:rPr>
          <w:rFonts w:ascii="Arial" w:hAnsi="Arial" w:cs="Arial" w:hint="eastAsia"/>
          <w:b w:val="0"/>
        </w:rPr>
        <w:t>SUL</w:t>
      </w:r>
      <w:proofErr w:type="spellEnd"/>
      <w:r w:rsidR="00B9753C">
        <w:rPr>
          <w:rFonts w:ascii="Arial" w:hAnsi="Arial" w:cs="Arial" w:hint="eastAsia"/>
          <w:b w:val="0"/>
        </w:rPr>
        <w:t xml:space="preserve"> 2UL CA</w:t>
      </w:r>
      <w:r w:rsidR="00206A5F" w:rsidRPr="00206A5F">
        <w:rPr>
          <w:rFonts w:hint="eastAsia"/>
          <w:b w:val="0"/>
        </w:rPr>
        <w:t xml:space="preserve"> PC2</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2D4101">
        <w:rPr>
          <w:rFonts w:ascii="Arial" w:hAnsi="Arial" w:cs="Arial" w:hint="eastAsia"/>
          <w:b w:val="0"/>
        </w:rPr>
        <w:t>10.</w:t>
      </w:r>
      <w:r w:rsidR="00A0625A">
        <w:rPr>
          <w:rFonts w:ascii="Arial" w:hAnsi="Arial" w:cs="Arial" w:hint="eastAsia"/>
          <w:b w:val="0"/>
        </w:rPr>
        <w:t>18</w:t>
      </w:r>
      <w:r w:rsidR="002D4101">
        <w:rPr>
          <w:rFonts w:ascii="Arial" w:hAnsi="Arial" w:cs="Arial" w:hint="eastAsia"/>
          <w:b w:val="0"/>
        </w:rPr>
        <w:t>.</w:t>
      </w:r>
      <w:r w:rsidR="00A0625A">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7C4206">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7C4206" w:rsidRDefault="002D4101" w:rsidP="004C4C7A">
      <w:pPr>
        <w:spacing w:before="0" w:after="120"/>
        <w:jc w:val="left"/>
        <w:rPr>
          <w:sz w:val="20"/>
          <w:lang w:val="en-US"/>
        </w:rPr>
      </w:pPr>
      <w:r>
        <w:rPr>
          <w:rFonts w:hint="eastAsia"/>
          <w:sz w:val="20"/>
          <w:lang w:val="en-US"/>
        </w:rPr>
        <w:t>In RAN#8</w:t>
      </w:r>
      <w:r w:rsidR="00817BD9">
        <w:rPr>
          <w:rFonts w:hint="eastAsia"/>
          <w:sz w:val="20"/>
          <w:lang w:val="en-US"/>
        </w:rPr>
        <w:t>9</w:t>
      </w:r>
      <w:r>
        <w:rPr>
          <w:rFonts w:hint="eastAsia"/>
          <w:sz w:val="20"/>
          <w:lang w:val="en-US"/>
        </w:rPr>
        <w:t xml:space="preserve">e meeting, </w:t>
      </w:r>
      <w:r w:rsidR="004A2FF5" w:rsidRPr="002A6B88">
        <w:t>RP-201584</w:t>
      </w:r>
      <w:r w:rsidR="004A2FF5">
        <w:rPr>
          <w:rFonts w:hint="eastAsia"/>
        </w:rPr>
        <w:t xml:space="preserve"> and </w:t>
      </w:r>
      <w:r w:rsidR="004A2FF5" w:rsidRPr="004A2FF5">
        <w:t>RP-202102</w:t>
      </w:r>
      <w:r w:rsidR="004A2FF5">
        <w:rPr>
          <w:rFonts w:hint="eastAsia"/>
        </w:rPr>
        <w:t xml:space="preserve"> were approved to split the </w:t>
      </w:r>
      <w:r w:rsidR="004A2FF5">
        <w:t>original</w:t>
      </w:r>
      <w:r w:rsidR="004A2FF5">
        <w:rPr>
          <w:rFonts w:hint="eastAsia"/>
        </w:rPr>
        <w:t xml:space="preserve"> 2UL CA </w:t>
      </w:r>
      <w:proofErr w:type="spellStart"/>
      <w:r w:rsidR="004A2FF5">
        <w:rPr>
          <w:rFonts w:hint="eastAsia"/>
        </w:rPr>
        <w:t>HPUE</w:t>
      </w:r>
      <w:proofErr w:type="spellEnd"/>
      <w:r w:rsidR="004A2FF5">
        <w:rPr>
          <w:rFonts w:hint="eastAsia"/>
        </w:rPr>
        <w:t xml:space="preserve"> WI to two parts as SAR solutions and the basket CA. This contribution provides the thinking of the power class scenarios distinguish and</w:t>
      </w:r>
      <w:r w:rsidR="00012B74">
        <w:rPr>
          <w:rFonts w:hint="eastAsia"/>
        </w:rPr>
        <w:t xml:space="preserve"> the SAR solutions.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2D4101" w:rsidRDefault="00A0625A" w:rsidP="002D4101">
      <w:pPr>
        <w:pStyle w:val="2"/>
        <w:numPr>
          <w:ilvl w:val="1"/>
          <w:numId w:val="4"/>
        </w:numPr>
      </w:pPr>
      <w:r>
        <w:rPr>
          <w:rFonts w:hint="eastAsia"/>
        </w:rPr>
        <w:t xml:space="preserve">Power class </w:t>
      </w:r>
      <w:r w:rsidR="004A2FF5">
        <w:rPr>
          <w:rFonts w:hint="eastAsia"/>
        </w:rPr>
        <w:t>scenarios</w:t>
      </w:r>
    </w:p>
    <w:p w:rsidR="00A0625A" w:rsidRDefault="001A1B76" w:rsidP="002D4101">
      <w:r>
        <w:rPr>
          <w:rFonts w:hint="eastAsia"/>
        </w:rPr>
        <w:t xml:space="preserve">According to the </w:t>
      </w:r>
      <w:proofErr w:type="spellStart"/>
      <w:r w:rsidR="00EF3802">
        <w:rPr>
          <w:rFonts w:hint="eastAsia"/>
        </w:rPr>
        <w:t>WF</w:t>
      </w:r>
      <w:proofErr w:type="spellEnd"/>
      <w:r w:rsidR="00EF3802">
        <w:rPr>
          <w:rFonts w:hint="eastAsia"/>
        </w:rPr>
        <w:t xml:space="preserve"> [3],</w:t>
      </w:r>
      <w:r>
        <w:rPr>
          <w:rFonts w:hint="eastAsia"/>
        </w:rPr>
        <w:t xml:space="preserve"> there</w:t>
      </w:r>
      <w:r>
        <w:t>’</w:t>
      </w:r>
      <w:r w:rsidR="00EF3802">
        <w:rPr>
          <w:rFonts w:hint="eastAsia"/>
        </w:rPr>
        <w:t>s</w:t>
      </w:r>
      <w:r>
        <w:rPr>
          <w:rFonts w:hint="eastAsia"/>
        </w:rPr>
        <w:t xml:space="preserve"> </w:t>
      </w:r>
      <w:r w:rsidR="00EF3802">
        <w:rPr>
          <w:rFonts w:hint="eastAsia"/>
        </w:rPr>
        <w:t xml:space="preserve">one identified issue that how to </w:t>
      </w:r>
      <w:r w:rsidR="00EF3802" w:rsidRPr="00EF3802">
        <w:t>distinguish the power class 2 s</w:t>
      </w:r>
      <w:r w:rsidR="00EF3802">
        <w:t>cenarios (23+23, 23+26, etc….)</w:t>
      </w:r>
      <w:r>
        <w:rPr>
          <w:rFonts w:hint="eastAsia"/>
        </w:rPr>
        <w:t>.</w:t>
      </w:r>
      <w:r w:rsidR="00EF3802">
        <w:rPr>
          <w:rFonts w:hint="eastAsia"/>
        </w:rPr>
        <w:t xml:space="preserve"> </w:t>
      </w:r>
      <w:r>
        <w:rPr>
          <w:rFonts w:hint="eastAsia"/>
        </w:rPr>
        <w:t>For inter-band 2UL CA PC2, there</w:t>
      </w:r>
      <w:r>
        <w:t>’</w:t>
      </w:r>
      <w:r>
        <w:rPr>
          <w:rFonts w:hint="eastAsia"/>
        </w:rPr>
        <w:t>re 5 cases need to be considered.</w:t>
      </w:r>
    </w:p>
    <w:p w:rsidR="00A0625A" w:rsidRPr="00EF3802" w:rsidRDefault="00A0625A" w:rsidP="00A0625A">
      <w:pPr>
        <w:pStyle w:val="afa"/>
        <w:numPr>
          <w:ilvl w:val="0"/>
          <w:numId w:val="32"/>
        </w:numPr>
        <w:ind w:firstLineChars="0"/>
      </w:pPr>
      <w:r w:rsidRPr="00EF3802">
        <w:rPr>
          <w:rFonts w:hint="eastAsia"/>
        </w:rPr>
        <w:t xml:space="preserve">Scenario 1: Case a </w:t>
      </w:r>
      <w:proofErr w:type="spellStart"/>
      <w:r w:rsidRPr="00EF3802">
        <w:rPr>
          <w:rFonts w:hint="eastAsia"/>
        </w:rPr>
        <w:t>FDD+TDD</w:t>
      </w:r>
      <w:proofErr w:type="spellEnd"/>
      <w:r w:rsidRPr="00EF3802">
        <w:rPr>
          <w:rFonts w:hint="eastAsia"/>
        </w:rPr>
        <w:t xml:space="preserve">, i.e. 23+23 </w:t>
      </w:r>
      <w:proofErr w:type="spellStart"/>
      <w:r w:rsidRPr="00EF3802">
        <w:rPr>
          <w:rFonts w:hint="eastAsia"/>
        </w:rPr>
        <w:t>FDD+TDD</w:t>
      </w:r>
      <w:proofErr w:type="spellEnd"/>
    </w:p>
    <w:p w:rsidR="00A0625A" w:rsidRPr="00EF3802" w:rsidRDefault="00A0625A" w:rsidP="00A0625A">
      <w:pPr>
        <w:pStyle w:val="afa"/>
        <w:numPr>
          <w:ilvl w:val="0"/>
          <w:numId w:val="32"/>
        </w:numPr>
        <w:ind w:firstLineChars="0"/>
      </w:pPr>
      <w:r w:rsidRPr="00EF3802">
        <w:rPr>
          <w:rFonts w:hint="eastAsia"/>
        </w:rPr>
        <w:t xml:space="preserve">Scenario 2: Case a </w:t>
      </w:r>
      <w:proofErr w:type="spellStart"/>
      <w:r w:rsidRPr="00EF3802">
        <w:rPr>
          <w:rFonts w:hint="eastAsia"/>
        </w:rPr>
        <w:t>TDD+TDD</w:t>
      </w:r>
      <w:proofErr w:type="spellEnd"/>
      <w:r w:rsidRPr="00EF3802">
        <w:rPr>
          <w:rFonts w:hint="eastAsia"/>
        </w:rPr>
        <w:t xml:space="preserve">, i.e. 23+23 </w:t>
      </w:r>
      <w:proofErr w:type="spellStart"/>
      <w:r w:rsidRPr="00EF3802">
        <w:rPr>
          <w:rFonts w:hint="eastAsia"/>
        </w:rPr>
        <w:t>TDD+TDD</w:t>
      </w:r>
      <w:proofErr w:type="spellEnd"/>
    </w:p>
    <w:p w:rsidR="00A0625A" w:rsidRPr="00EF3802" w:rsidRDefault="00A0625A" w:rsidP="00A0625A">
      <w:pPr>
        <w:pStyle w:val="afa"/>
        <w:numPr>
          <w:ilvl w:val="0"/>
          <w:numId w:val="32"/>
        </w:numPr>
        <w:ind w:firstLineChars="0"/>
      </w:pPr>
      <w:r w:rsidRPr="00EF3802">
        <w:rPr>
          <w:rFonts w:hint="eastAsia"/>
        </w:rPr>
        <w:t xml:space="preserve">Scenario 3: Case b </w:t>
      </w:r>
      <w:proofErr w:type="spellStart"/>
      <w:r w:rsidRPr="00EF3802">
        <w:rPr>
          <w:rFonts w:hint="eastAsia"/>
        </w:rPr>
        <w:t>FDD+TDD</w:t>
      </w:r>
      <w:proofErr w:type="spellEnd"/>
      <w:r w:rsidRPr="00EF3802">
        <w:rPr>
          <w:rFonts w:hint="eastAsia"/>
        </w:rPr>
        <w:t xml:space="preserve">, i.e. 23+26 </w:t>
      </w:r>
      <w:proofErr w:type="spellStart"/>
      <w:r w:rsidRPr="00EF3802">
        <w:rPr>
          <w:rFonts w:hint="eastAsia"/>
        </w:rPr>
        <w:t>FDD+TDD</w:t>
      </w:r>
      <w:proofErr w:type="spellEnd"/>
    </w:p>
    <w:p w:rsidR="00A0625A" w:rsidRPr="00EF3802" w:rsidRDefault="00A0625A" w:rsidP="00A0625A">
      <w:pPr>
        <w:pStyle w:val="afa"/>
        <w:numPr>
          <w:ilvl w:val="0"/>
          <w:numId w:val="32"/>
        </w:numPr>
        <w:ind w:firstLineChars="0"/>
      </w:pPr>
      <w:r w:rsidRPr="00EF3802">
        <w:rPr>
          <w:rFonts w:hint="eastAsia"/>
        </w:rPr>
        <w:t xml:space="preserve">Scenario 4: Case b </w:t>
      </w:r>
      <w:proofErr w:type="spellStart"/>
      <w:r w:rsidRPr="00EF3802">
        <w:rPr>
          <w:rFonts w:hint="eastAsia"/>
        </w:rPr>
        <w:t>TDD+TDD</w:t>
      </w:r>
      <w:proofErr w:type="spellEnd"/>
      <w:r w:rsidRPr="00EF3802">
        <w:rPr>
          <w:rFonts w:hint="eastAsia"/>
        </w:rPr>
        <w:t xml:space="preserve">, i.e. 23+26 </w:t>
      </w:r>
      <w:proofErr w:type="spellStart"/>
      <w:r w:rsidRPr="00EF3802">
        <w:rPr>
          <w:rFonts w:hint="eastAsia"/>
        </w:rPr>
        <w:t>TDD+TDD</w:t>
      </w:r>
      <w:proofErr w:type="spellEnd"/>
    </w:p>
    <w:p w:rsidR="00A0625A" w:rsidRPr="00EF3802" w:rsidRDefault="00A0625A" w:rsidP="00A0625A">
      <w:pPr>
        <w:pStyle w:val="afa"/>
        <w:numPr>
          <w:ilvl w:val="0"/>
          <w:numId w:val="32"/>
        </w:numPr>
        <w:ind w:firstLineChars="0"/>
      </w:pPr>
      <w:r w:rsidRPr="00EF3802">
        <w:rPr>
          <w:rFonts w:hint="eastAsia"/>
        </w:rPr>
        <w:t xml:space="preserve">Scenario 5: Case c </w:t>
      </w:r>
      <w:proofErr w:type="spellStart"/>
      <w:r w:rsidRPr="00EF3802">
        <w:rPr>
          <w:rFonts w:hint="eastAsia"/>
        </w:rPr>
        <w:t>TDD+TDD</w:t>
      </w:r>
      <w:proofErr w:type="spellEnd"/>
      <w:r w:rsidRPr="00EF3802">
        <w:rPr>
          <w:rFonts w:hint="eastAsia"/>
        </w:rPr>
        <w:t xml:space="preserve">, i.e. 26+26 </w:t>
      </w:r>
      <w:proofErr w:type="spellStart"/>
      <w:r w:rsidRPr="00EF3802">
        <w:rPr>
          <w:rFonts w:hint="eastAsia"/>
        </w:rPr>
        <w:t>TDD+TDD</w:t>
      </w:r>
      <w:proofErr w:type="spellEnd"/>
    </w:p>
    <w:p w:rsidR="00A0625A" w:rsidRPr="00A0625A" w:rsidRDefault="001A1B76" w:rsidP="002D4101">
      <w:r>
        <w:rPr>
          <w:rFonts w:hint="eastAsia"/>
        </w:rPr>
        <w:t xml:space="preserve">For </w:t>
      </w:r>
      <w:proofErr w:type="spellStart"/>
      <w:r>
        <w:rPr>
          <w:rFonts w:hint="eastAsia"/>
        </w:rPr>
        <w:t>SUL</w:t>
      </w:r>
      <w:proofErr w:type="spellEnd"/>
      <w:r>
        <w:rPr>
          <w:rFonts w:hint="eastAsia"/>
        </w:rPr>
        <w:t xml:space="preserve"> CA, </w:t>
      </w:r>
      <w:r w:rsidR="00062213">
        <w:rPr>
          <w:rFonts w:hint="eastAsia"/>
        </w:rPr>
        <w:t>there</w:t>
      </w:r>
      <w:r w:rsidR="00062213">
        <w:t>’</w:t>
      </w:r>
      <w:r w:rsidR="00062213">
        <w:rPr>
          <w:rFonts w:hint="eastAsia"/>
        </w:rPr>
        <w:t xml:space="preserve">s one </w:t>
      </w:r>
      <w:r w:rsidR="00062213">
        <w:t>scenario</w:t>
      </w:r>
      <w:r w:rsidR="00062213">
        <w:rPr>
          <w:rFonts w:hint="eastAsia"/>
        </w:rPr>
        <w:t xml:space="preserve"> as the following</w:t>
      </w:r>
      <w:r w:rsidR="00EF3802">
        <w:rPr>
          <w:rFonts w:hint="eastAsia"/>
        </w:rPr>
        <w:t>, so there</w:t>
      </w:r>
      <w:r w:rsidR="00EF3802">
        <w:t>’</w:t>
      </w:r>
      <w:r w:rsidR="00EF3802">
        <w:rPr>
          <w:rFonts w:hint="eastAsia"/>
        </w:rPr>
        <w:t>s no such issue.</w:t>
      </w:r>
    </w:p>
    <w:p w:rsidR="00A0625A" w:rsidRPr="00EF3802" w:rsidRDefault="00A0625A" w:rsidP="00EF3802">
      <w:pPr>
        <w:pStyle w:val="afa"/>
        <w:numPr>
          <w:ilvl w:val="0"/>
          <w:numId w:val="32"/>
        </w:numPr>
        <w:ind w:firstLineChars="0"/>
      </w:pPr>
      <w:r w:rsidRPr="00EF3802">
        <w:rPr>
          <w:rFonts w:hint="eastAsia"/>
        </w:rPr>
        <w:t xml:space="preserve">23 </w:t>
      </w:r>
      <w:proofErr w:type="spellStart"/>
      <w:r w:rsidRPr="00EF3802">
        <w:rPr>
          <w:rFonts w:hint="eastAsia"/>
        </w:rPr>
        <w:t>dBm</w:t>
      </w:r>
      <w:proofErr w:type="spellEnd"/>
      <w:r w:rsidRPr="00EF3802">
        <w:rPr>
          <w:rFonts w:hint="eastAsia"/>
        </w:rPr>
        <w:t xml:space="preserve"> </w:t>
      </w:r>
      <w:proofErr w:type="spellStart"/>
      <w:r w:rsidRPr="00EF3802">
        <w:rPr>
          <w:rFonts w:hint="eastAsia"/>
        </w:rPr>
        <w:t>SUL</w:t>
      </w:r>
      <w:proofErr w:type="spellEnd"/>
      <w:r w:rsidRPr="00EF3802">
        <w:rPr>
          <w:rFonts w:hint="eastAsia"/>
        </w:rPr>
        <w:t xml:space="preserve"> + 26 </w:t>
      </w:r>
      <w:proofErr w:type="spellStart"/>
      <w:r w:rsidRPr="00EF3802">
        <w:rPr>
          <w:rFonts w:hint="eastAsia"/>
        </w:rPr>
        <w:t>dBm</w:t>
      </w:r>
      <w:proofErr w:type="spellEnd"/>
      <w:r w:rsidRPr="00EF3802">
        <w:rPr>
          <w:rFonts w:hint="eastAsia"/>
        </w:rPr>
        <w:t xml:space="preserve"> </w:t>
      </w:r>
      <w:proofErr w:type="spellStart"/>
      <w:r w:rsidRPr="00EF3802">
        <w:rPr>
          <w:rFonts w:hint="eastAsia"/>
        </w:rPr>
        <w:t>TDD</w:t>
      </w:r>
      <w:proofErr w:type="spellEnd"/>
      <w:r w:rsidRPr="00EF3802">
        <w:rPr>
          <w:rFonts w:hint="eastAsia"/>
        </w:rPr>
        <w:t xml:space="preserve"> </w:t>
      </w:r>
      <w:proofErr w:type="spellStart"/>
      <w:r w:rsidRPr="00EF3802">
        <w:rPr>
          <w:rFonts w:hint="eastAsia"/>
        </w:rPr>
        <w:t>NUL</w:t>
      </w:r>
      <w:proofErr w:type="spellEnd"/>
    </w:p>
    <w:p w:rsidR="00EF3802" w:rsidRDefault="00EF3802" w:rsidP="002D4101">
      <w:r>
        <w:rPr>
          <w:rFonts w:hint="eastAsia"/>
        </w:rPr>
        <w:t>According to the following power class IE definition,</w:t>
      </w:r>
    </w:p>
    <w:p w:rsidR="00EF3802" w:rsidRDefault="00EF3802" w:rsidP="002D4101">
      <w:r>
        <w:rPr>
          <w:noProof/>
          <w:lang w:val="en-US"/>
        </w:rPr>
        <w:drawing>
          <wp:inline distT="0" distB="0" distL="0" distR="0" wp14:anchorId="6BD68BE5" wp14:editId="4EC3B6B2">
            <wp:extent cx="5486400" cy="98234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982345"/>
                    </a:xfrm>
                    <a:prstGeom prst="rect">
                      <a:avLst/>
                    </a:prstGeom>
                  </pic:spPr>
                </pic:pic>
              </a:graphicData>
            </a:graphic>
          </wp:inline>
        </w:drawing>
      </w:r>
    </w:p>
    <w:p w:rsidR="00EF3802" w:rsidRDefault="00EF3802" w:rsidP="002D4101">
      <w:r>
        <w:t>I</w:t>
      </w:r>
      <w:r>
        <w:rPr>
          <w:rFonts w:hint="eastAsia"/>
        </w:rPr>
        <w:t>f the power class capabilities of a dedicated band in the two modes of single band mode and the CA mode are the same, it</w:t>
      </w:r>
      <w:r>
        <w:t>’</w:t>
      </w:r>
      <w:r>
        <w:rPr>
          <w:rFonts w:hint="eastAsia"/>
        </w:rPr>
        <w:t xml:space="preserve">s not </w:t>
      </w:r>
      <w:r>
        <w:t>necessary</w:t>
      </w:r>
      <w:r>
        <w:rPr>
          <w:rFonts w:hint="eastAsia"/>
        </w:rPr>
        <w:t xml:space="preserve"> to do any clarification in spec. For example, if 23 + 23 </w:t>
      </w:r>
      <w:proofErr w:type="spellStart"/>
      <w:r>
        <w:rPr>
          <w:rFonts w:hint="eastAsia"/>
        </w:rPr>
        <w:t>TDD</w:t>
      </w:r>
      <w:proofErr w:type="spellEnd"/>
      <w:r>
        <w:rPr>
          <w:rFonts w:hint="eastAsia"/>
        </w:rPr>
        <w:t xml:space="preserve"> + </w:t>
      </w:r>
      <w:proofErr w:type="spellStart"/>
      <w:r>
        <w:rPr>
          <w:rFonts w:hint="eastAsia"/>
        </w:rPr>
        <w:t>TDD</w:t>
      </w:r>
      <w:proofErr w:type="spellEnd"/>
      <w:r>
        <w:rPr>
          <w:rFonts w:hint="eastAsia"/>
        </w:rPr>
        <w:t xml:space="preserve"> 2UL CA </w:t>
      </w:r>
      <w:proofErr w:type="spellStart"/>
      <w:r>
        <w:rPr>
          <w:rFonts w:hint="eastAsia"/>
        </w:rPr>
        <w:t>is</w:t>
      </w:r>
      <w:proofErr w:type="spellEnd"/>
      <w:r>
        <w:rPr>
          <w:rFonts w:hint="eastAsia"/>
        </w:rPr>
        <w:t xml:space="preserve"> B40+B41 2UL CA and the CA mode is PC2, B40 single band is PC3 and B41 single band is PC3, there</w:t>
      </w:r>
      <w:r>
        <w:t>’</w:t>
      </w:r>
      <w:r>
        <w:rPr>
          <w:rFonts w:hint="eastAsia"/>
        </w:rPr>
        <w:t xml:space="preserve">s no </w:t>
      </w:r>
      <w:r>
        <w:t>ambiguity</w:t>
      </w:r>
      <w:r>
        <w:rPr>
          <w:rFonts w:hint="eastAsia"/>
        </w:rPr>
        <w:t xml:space="preserve"> according to the power class </w:t>
      </w:r>
      <w:r>
        <w:t>capability</w:t>
      </w:r>
      <w:r>
        <w:rPr>
          <w:rFonts w:hint="eastAsia"/>
        </w:rPr>
        <w:t xml:space="preserve"> report. The only possible ambiguity may exist when </w:t>
      </w:r>
      <w:proofErr w:type="spellStart"/>
      <w:proofErr w:type="gramStart"/>
      <w:r>
        <w:rPr>
          <w:rFonts w:hint="eastAsia"/>
        </w:rPr>
        <w:t>Tx</w:t>
      </w:r>
      <w:proofErr w:type="spellEnd"/>
      <w:proofErr w:type="gramEnd"/>
      <w:r>
        <w:rPr>
          <w:rFonts w:hint="eastAsia"/>
        </w:rPr>
        <w:t xml:space="preserve"> </w:t>
      </w:r>
      <w:r>
        <w:t>diversity</w:t>
      </w:r>
      <w:r>
        <w:rPr>
          <w:rFonts w:hint="eastAsia"/>
        </w:rPr>
        <w:t xml:space="preserve"> is implemented for some </w:t>
      </w:r>
      <w:proofErr w:type="spellStart"/>
      <w:r>
        <w:rPr>
          <w:rFonts w:hint="eastAsia"/>
        </w:rPr>
        <w:t>UE</w:t>
      </w:r>
      <w:proofErr w:type="spellEnd"/>
      <w:r>
        <w:rPr>
          <w:rFonts w:hint="eastAsia"/>
        </w:rPr>
        <w:t xml:space="preserve"> and one PA used for UL CA is reused by the other band in single band mode. The long discussion </w:t>
      </w:r>
      <w:proofErr w:type="spellStart"/>
      <w:proofErr w:type="gramStart"/>
      <w:r>
        <w:rPr>
          <w:rFonts w:hint="eastAsia"/>
        </w:rPr>
        <w:t>Tx</w:t>
      </w:r>
      <w:proofErr w:type="spellEnd"/>
      <w:proofErr w:type="gramEnd"/>
      <w:r>
        <w:rPr>
          <w:rFonts w:hint="eastAsia"/>
        </w:rPr>
        <w:t xml:space="preserve"> diversity issue was solved by the following RAN2 solution that NR part power class </w:t>
      </w:r>
      <w:r>
        <w:t>capability</w:t>
      </w:r>
      <w:r>
        <w:rPr>
          <w:rFonts w:hint="eastAsia"/>
        </w:rPr>
        <w:t xml:space="preserve"> in MR-DC mode can be declared by a new developed IE.</w:t>
      </w:r>
    </w:p>
    <w:p w:rsidR="00EF3802" w:rsidRDefault="00EF3802" w:rsidP="002D4101">
      <w:r>
        <w:rPr>
          <w:noProof/>
          <w:lang w:val="en-US"/>
        </w:rPr>
        <w:drawing>
          <wp:inline distT="0" distB="0" distL="0" distR="0" wp14:anchorId="2EE51682" wp14:editId="5D3D1DDC">
            <wp:extent cx="5486400" cy="62611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626110"/>
                    </a:xfrm>
                    <a:prstGeom prst="rect">
                      <a:avLst/>
                    </a:prstGeom>
                  </pic:spPr>
                </pic:pic>
              </a:graphicData>
            </a:graphic>
          </wp:inline>
        </w:drawing>
      </w:r>
    </w:p>
    <w:p w:rsidR="00EF3802" w:rsidRDefault="00EF3802" w:rsidP="002D4101">
      <w:r>
        <w:rPr>
          <w:rFonts w:hint="eastAsia"/>
        </w:rPr>
        <w:lastRenderedPageBreak/>
        <w:t xml:space="preserve">For the inter-band 2UL CA, </w:t>
      </w:r>
      <w:r w:rsidR="009A45EF">
        <w:rPr>
          <w:rFonts w:hint="eastAsia"/>
        </w:rPr>
        <w:t>if there</w:t>
      </w:r>
      <w:r w:rsidR="009A45EF">
        <w:t>’</w:t>
      </w:r>
      <w:r w:rsidR="009A45EF">
        <w:rPr>
          <w:rFonts w:hint="eastAsia"/>
        </w:rPr>
        <w:t>s no such demand we think it</w:t>
      </w:r>
      <w:r w:rsidR="009A45EF">
        <w:t>’</w:t>
      </w:r>
      <w:r w:rsidR="009A45EF">
        <w:rPr>
          <w:rFonts w:hint="eastAsia"/>
        </w:rPr>
        <w:t xml:space="preserve">s not </w:t>
      </w:r>
      <w:r w:rsidR="009A45EF">
        <w:t>necessary</w:t>
      </w:r>
      <w:r w:rsidR="009A45EF">
        <w:rPr>
          <w:rFonts w:hint="eastAsia"/>
        </w:rPr>
        <w:t xml:space="preserve"> to distinguish the different implementation scenarios in RAN4 spec. Capability reporting can already distinguish them.</w:t>
      </w:r>
    </w:p>
    <w:p w:rsidR="00E55433" w:rsidRDefault="00E55433" w:rsidP="002D4101">
      <w:r>
        <w:rPr>
          <w:rFonts w:hint="eastAsia"/>
        </w:rPr>
        <w:t>For the current EN-DC band combinations,</w:t>
      </w:r>
      <w:r w:rsidR="00B33B13">
        <w:rPr>
          <w:rFonts w:hint="eastAsia"/>
        </w:rPr>
        <w:t xml:space="preserve"> the following note is clear.</w:t>
      </w:r>
    </w:p>
    <w:p w:rsidR="00E55433" w:rsidRPr="00B33B13" w:rsidRDefault="00E55433" w:rsidP="002D4101">
      <w:pPr>
        <w:rPr>
          <w:i/>
        </w:rPr>
      </w:pPr>
      <w:r w:rsidRPr="00B33B13">
        <w:rPr>
          <w:i/>
        </w:rPr>
        <w:t xml:space="preserve">NOTE 6:   The </w:t>
      </w:r>
      <w:proofErr w:type="spellStart"/>
      <w:r w:rsidRPr="00B33B13">
        <w:rPr>
          <w:i/>
        </w:rPr>
        <w:t>UE</w:t>
      </w:r>
      <w:proofErr w:type="spellEnd"/>
      <w:r w:rsidRPr="00B33B13">
        <w:rPr>
          <w:i/>
        </w:rPr>
        <w:t xml:space="preserve"> supports PC3 within E-</w:t>
      </w:r>
      <w:proofErr w:type="spellStart"/>
      <w:r w:rsidRPr="00B33B13">
        <w:rPr>
          <w:i/>
        </w:rPr>
        <w:t>UTRA</w:t>
      </w:r>
      <w:proofErr w:type="spellEnd"/>
      <w:r w:rsidRPr="00B33B13">
        <w:rPr>
          <w:i/>
        </w:rPr>
        <w:t xml:space="preserve"> cell group, and supports either PC3 or PC2 within NR cell group. Power class support within each individual cell group is </w:t>
      </w:r>
      <w:proofErr w:type="spellStart"/>
      <w:r w:rsidRPr="00B33B13">
        <w:rPr>
          <w:i/>
        </w:rPr>
        <w:t>signaled</w:t>
      </w:r>
      <w:proofErr w:type="spellEnd"/>
      <w:r w:rsidRPr="00B33B13">
        <w:rPr>
          <w:i/>
        </w:rPr>
        <w:t xml:space="preserve"> separately by the </w:t>
      </w:r>
      <w:proofErr w:type="spellStart"/>
      <w:r w:rsidRPr="00B33B13">
        <w:rPr>
          <w:i/>
        </w:rPr>
        <w:t>UE</w:t>
      </w:r>
      <w:proofErr w:type="spellEnd"/>
      <w:r w:rsidRPr="00B33B13">
        <w:rPr>
          <w:i/>
        </w:rPr>
        <w:t>.</w:t>
      </w:r>
    </w:p>
    <w:p w:rsidR="006D1E8E" w:rsidRPr="009C1235" w:rsidRDefault="00EF3802" w:rsidP="002D4101">
      <w:pPr>
        <w:rPr>
          <w:b/>
        </w:rPr>
      </w:pPr>
      <w:r w:rsidRPr="009C1235">
        <w:rPr>
          <w:b/>
        </w:rPr>
        <w:t>Observation</w:t>
      </w:r>
      <w:r w:rsidR="00197B93">
        <w:rPr>
          <w:rFonts w:hint="eastAsia"/>
          <w:b/>
        </w:rPr>
        <w:t xml:space="preserve"> 1</w:t>
      </w:r>
      <w:r w:rsidRPr="009C1235">
        <w:rPr>
          <w:rFonts w:hint="eastAsia"/>
          <w:b/>
        </w:rPr>
        <w:t>: If there</w:t>
      </w:r>
      <w:r w:rsidRPr="009C1235">
        <w:rPr>
          <w:b/>
        </w:rPr>
        <w:t>’</w:t>
      </w:r>
      <w:r w:rsidRPr="009C1235">
        <w:rPr>
          <w:rFonts w:hint="eastAsia"/>
          <w:b/>
        </w:rPr>
        <w:t xml:space="preserve">s no </w:t>
      </w:r>
      <w:proofErr w:type="spellStart"/>
      <w:proofErr w:type="gramStart"/>
      <w:r w:rsidRPr="009C1235">
        <w:rPr>
          <w:rFonts w:hint="eastAsia"/>
          <w:b/>
        </w:rPr>
        <w:t>Tx</w:t>
      </w:r>
      <w:proofErr w:type="spellEnd"/>
      <w:proofErr w:type="gramEnd"/>
      <w:r w:rsidRPr="009C1235">
        <w:rPr>
          <w:rFonts w:hint="eastAsia"/>
          <w:b/>
        </w:rPr>
        <w:t xml:space="preserve"> diversity implementation demands for the </w:t>
      </w:r>
      <w:r w:rsidRPr="009C1235">
        <w:rPr>
          <w:b/>
        </w:rPr>
        <w:t>single</w:t>
      </w:r>
      <w:r w:rsidRPr="009C1235">
        <w:rPr>
          <w:rFonts w:hint="eastAsia"/>
          <w:b/>
        </w:rPr>
        <w:t xml:space="preserve"> band mode in 2UL CA, </w:t>
      </w:r>
      <w:r w:rsidR="00B33B13">
        <w:rPr>
          <w:rFonts w:hint="eastAsia"/>
          <w:b/>
        </w:rPr>
        <w:t>there</w:t>
      </w:r>
      <w:r w:rsidR="00B33B13">
        <w:rPr>
          <w:b/>
        </w:rPr>
        <w:t>’</w:t>
      </w:r>
      <w:r w:rsidR="00B33B13">
        <w:rPr>
          <w:rFonts w:hint="eastAsia"/>
          <w:b/>
        </w:rPr>
        <w:t xml:space="preserve">s no need to define new PC or new </w:t>
      </w:r>
      <w:r w:rsidR="00B33B13">
        <w:rPr>
          <w:b/>
        </w:rPr>
        <w:t>signalling</w:t>
      </w:r>
      <w:r w:rsidR="00B33B13">
        <w:rPr>
          <w:rFonts w:hint="eastAsia"/>
          <w:b/>
        </w:rPr>
        <w:t xml:space="preserve"> to</w:t>
      </w:r>
      <w:r w:rsidRPr="009C1235">
        <w:rPr>
          <w:rFonts w:hint="eastAsia"/>
          <w:b/>
        </w:rPr>
        <w:t xml:space="preserve"> distinguish the different implementation </w:t>
      </w:r>
      <w:r w:rsidRPr="009C1235">
        <w:rPr>
          <w:b/>
        </w:rPr>
        <w:t>scenarios</w:t>
      </w:r>
      <w:r w:rsidRPr="009C1235">
        <w:rPr>
          <w:rFonts w:hint="eastAsia"/>
          <w:b/>
        </w:rPr>
        <w:t xml:space="preserve"> for PC2.</w:t>
      </w:r>
    </w:p>
    <w:p w:rsidR="002D4101" w:rsidRDefault="0063775E" w:rsidP="00AB0A73">
      <w:pPr>
        <w:pStyle w:val="2"/>
        <w:numPr>
          <w:ilvl w:val="1"/>
          <w:numId w:val="4"/>
        </w:numPr>
      </w:pPr>
      <w:r>
        <w:rPr>
          <w:rFonts w:hint="eastAsia"/>
        </w:rPr>
        <w:t xml:space="preserve">SAR </w:t>
      </w:r>
      <w:r w:rsidR="00A0625A">
        <w:rPr>
          <w:rFonts w:hint="eastAsia"/>
        </w:rPr>
        <w:t>solutions</w:t>
      </w:r>
      <w:r w:rsidR="007642B0">
        <w:rPr>
          <w:rFonts w:hint="eastAsia"/>
        </w:rPr>
        <w:t xml:space="preserve"> for inter-band CA and </w:t>
      </w:r>
      <w:proofErr w:type="spellStart"/>
      <w:r w:rsidR="007642B0">
        <w:rPr>
          <w:rFonts w:hint="eastAsia"/>
        </w:rPr>
        <w:t>SUL</w:t>
      </w:r>
      <w:proofErr w:type="spellEnd"/>
      <w:r w:rsidR="007642B0">
        <w:rPr>
          <w:rFonts w:hint="eastAsia"/>
        </w:rPr>
        <w:t xml:space="preserve"> CA</w:t>
      </w:r>
    </w:p>
    <w:p w:rsidR="00106E61" w:rsidRPr="004923DB" w:rsidRDefault="00106E61" w:rsidP="00106E61">
      <w:r>
        <w:rPr>
          <w:rFonts w:hint="eastAsia"/>
        </w:rPr>
        <w:t>According to the last meeting</w:t>
      </w:r>
      <w:r>
        <w:t>’</w:t>
      </w:r>
      <w:r>
        <w:rPr>
          <w:rFonts w:hint="eastAsia"/>
        </w:rPr>
        <w:t>s email discussion minutes</w:t>
      </w:r>
      <w:r w:rsidR="00D616D2">
        <w:rPr>
          <w:rFonts w:hint="eastAsia"/>
        </w:rPr>
        <w:t xml:space="preserve"> [3]</w:t>
      </w:r>
      <w:r>
        <w:rPr>
          <w:rFonts w:hint="eastAsia"/>
        </w:rPr>
        <w:t xml:space="preserve">, the candidate SAR solutions </w:t>
      </w:r>
      <w:r w:rsidR="00D616D2">
        <w:rPr>
          <w:rFonts w:hint="eastAsia"/>
        </w:rPr>
        <w:t>for inter-band CA are as following.</w:t>
      </w:r>
      <w:r w:rsidR="008C7FAC">
        <w:rPr>
          <w:rFonts w:hint="eastAsia"/>
        </w:rPr>
        <w:t xml:space="preserve"> </w:t>
      </w:r>
    </w:p>
    <w:p w:rsidR="007642B0" w:rsidRDefault="007642B0" w:rsidP="007642B0">
      <w:pPr>
        <w:rPr>
          <w:i/>
          <w:color w:val="0070C0"/>
          <w:lang w:val="en-US"/>
        </w:rPr>
      </w:pPr>
      <w:r>
        <w:rPr>
          <w:b/>
          <w:color w:val="000000" w:themeColor="text1"/>
          <w:u w:val="single"/>
          <w:lang w:eastAsia="ko-KR"/>
        </w:rPr>
        <w:t xml:space="preserve">Issue </w:t>
      </w:r>
      <w:r>
        <w:rPr>
          <w:rFonts w:hint="eastAsia"/>
          <w:b/>
          <w:color w:val="000000" w:themeColor="text1"/>
          <w:u w:val="single"/>
        </w:rPr>
        <w:t>2-1</w:t>
      </w:r>
      <w:r>
        <w:rPr>
          <w:b/>
          <w:color w:val="000000" w:themeColor="text1"/>
          <w:u w:val="single"/>
          <w:lang w:eastAsia="ko-KR"/>
        </w:rPr>
        <w:t>-1:</w:t>
      </w:r>
      <w:r>
        <w:rPr>
          <w:rFonts w:hint="eastAsia"/>
          <w:b/>
          <w:color w:val="000000" w:themeColor="text1"/>
          <w:u w:val="single"/>
          <w:lang w:eastAsia="ko-KR"/>
        </w:rPr>
        <w:t xml:space="preserve"> SAR schemes for </w:t>
      </w:r>
      <w:r>
        <w:rPr>
          <w:rFonts w:hint="eastAsia"/>
          <w:b/>
          <w:color w:val="000000" w:themeColor="text1"/>
          <w:u w:val="single"/>
        </w:rPr>
        <w:t>PC2</w:t>
      </w:r>
      <w:r>
        <w:rPr>
          <w:rFonts w:hint="eastAsia"/>
          <w:b/>
          <w:color w:val="000000" w:themeColor="text1"/>
          <w:u w:val="single"/>
          <w:lang w:eastAsia="ko-KR"/>
        </w:rPr>
        <w:t xml:space="preserve"> inter-band CA</w:t>
      </w:r>
    </w:p>
    <w:p w:rsidR="007642B0" w:rsidRDefault="007642B0" w:rsidP="007642B0">
      <w:pPr>
        <w:pStyle w:val="afa"/>
        <w:widowControl/>
        <w:numPr>
          <w:ilvl w:val="0"/>
          <w:numId w:val="29"/>
        </w:numPr>
        <w:spacing w:before="24" w:after="24" w:line="240" w:lineRule="auto"/>
        <w:ind w:firstLineChars="0"/>
        <w:jc w:val="left"/>
      </w:pPr>
      <w:r>
        <w:t>Proposals</w:t>
      </w:r>
    </w:p>
    <w:p w:rsidR="007642B0" w:rsidRDefault="007642B0" w:rsidP="007642B0">
      <w:pPr>
        <w:pStyle w:val="afa"/>
        <w:widowControl/>
        <w:numPr>
          <w:ilvl w:val="1"/>
          <w:numId w:val="29"/>
        </w:numPr>
        <w:spacing w:before="24" w:after="24" w:line="240" w:lineRule="auto"/>
        <w:ind w:firstLineChars="0"/>
        <w:jc w:val="left"/>
      </w:pPr>
      <w:r>
        <w:rPr>
          <w:rFonts w:hint="eastAsia"/>
        </w:rPr>
        <w:t>Option 1: Report one</w:t>
      </w:r>
      <w:r w:rsidR="008C7FAC">
        <w:rPr>
          <w:rFonts w:hint="eastAsia"/>
        </w:rPr>
        <w:t xml:space="preserve"> total UL duty cycle capability</w:t>
      </w:r>
      <w:r>
        <w:rPr>
          <w:rFonts w:hint="eastAsia"/>
        </w:rPr>
        <w:t xml:space="preserve"> </w:t>
      </w:r>
      <w:r>
        <w:rPr>
          <w:rFonts w:eastAsiaTheme="minorEastAsia"/>
        </w:rPr>
        <w:t>for PC2 NR inter-band CA.</w:t>
      </w:r>
    </w:p>
    <w:p w:rsidR="007642B0" w:rsidRPr="00D616D2" w:rsidRDefault="007642B0" w:rsidP="00C450B6">
      <w:pPr>
        <w:pStyle w:val="afa"/>
        <w:widowControl/>
        <w:numPr>
          <w:ilvl w:val="1"/>
          <w:numId w:val="29"/>
        </w:numPr>
        <w:spacing w:before="24" w:after="24" w:line="240" w:lineRule="auto"/>
        <w:ind w:firstLineChars="0"/>
        <w:jc w:val="left"/>
      </w:pPr>
      <w:r w:rsidRPr="00C117AC">
        <w:rPr>
          <w:rFonts w:hint="eastAsia"/>
        </w:rPr>
        <w:t xml:space="preserve">Option 2: </w:t>
      </w:r>
      <w:r w:rsidRPr="00C117AC">
        <w:rPr>
          <w:rFonts w:eastAsiaTheme="minorEastAsia" w:hint="eastAsia"/>
        </w:rPr>
        <w:t>R</w:t>
      </w:r>
      <w:r>
        <w:rPr>
          <w:rFonts w:hint="eastAsia"/>
        </w:rPr>
        <w:t xml:space="preserve">eport </w:t>
      </w:r>
      <w:r w:rsidRPr="00C117AC">
        <w:rPr>
          <w:rFonts w:eastAsiaTheme="minorEastAsia" w:hint="eastAsia"/>
        </w:rPr>
        <w:t xml:space="preserve">the duty cycle capabilities </w:t>
      </w:r>
      <w:r w:rsidRPr="00C117AC">
        <w:rPr>
          <w:rFonts w:eastAsiaTheme="minorEastAsia"/>
        </w:rPr>
        <w:t>separately</w:t>
      </w:r>
      <w:r w:rsidRPr="00C117AC">
        <w:rPr>
          <w:rFonts w:eastAsiaTheme="minorEastAsia" w:hint="eastAsia"/>
        </w:rPr>
        <w:t xml:space="preserve">, i.e. report </w:t>
      </w:r>
      <w:r>
        <w:rPr>
          <w:rFonts w:hint="eastAsia"/>
        </w:rPr>
        <w:t xml:space="preserve">the UL duty cycle for </w:t>
      </w:r>
      <w:r w:rsidRPr="00C117AC">
        <w:rPr>
          <w:rFonts w:eastAsiaTheme="minorEastAsia" w:hint="eastAsia"/>
        </w:rPr>
        <w:t>each</w:t>
      </w:r>
      <w:r>
        <w:rPr>
          <w:rFonts w:hint="eastAsia"/>
        </w:rPr>
        <w:t xml:space="preserve"> carrier </w:t>
      </w:r>
      <w:r>
        <w:t>according</w:t>
      </w:r>
      <w:r>
        <w:rPr>
          <w:rFonts w:hint="eastAsia"/>
        </w:rPr>
        <w:t xml:space="preserve"> to the other carrier</w:t>
      </w:r>
      <w:r>
        <w:t>’</w:t>
      </w:r>
      <w:r>
        <w:rPr>
          <w:rFonts w:hint="eastAsia"/>
        </w:rPr>
        <w:t xml:space="preserve">s </w:t>
      </w:r>
      <w:r>
        <w:t>configuration</w:t>
      </w:r>
      <w:r w:rsidRPr="00C117AC">
        <w:rPr>
          <w:rFonts w:eastAsiaTheme="minorEastAsia" w:hint="eastAsia"/>
        </w:rPr>
        <w:t xml:space="preserve"> or reference </w:t>
      </w:r>
      <w:proofErr w:type="spellStart"/>
      <w:r w:rsidRPr="00C117AC">
        <w:rPr>
          <w:rFonts w:eastAsiaTheme="minorEastAsia" w:hint="eastAsia"/>
        </w:rPr>
        <w:t>TDD</w:t>
      </w:r>
      <w:proofErr w:type="spellEnd"/>
      <w:r w:rsidRPr="00C117AC">
        <w:rPr>
          <w:rFonts w:eastAsiaTheme="minorEastAsia" w:hint="eastAsia"/>
        </w:rPr>
        <w:t xml:space="preserve"> configuration.</w:t>
      </w:r>
    </w:p>
    <w:p w:rsidR="00D616D2" w:rsidRDefault="00D616D2" w:rsidP="00B96472">
      <w:r>
        <w:rPr>
          <w:rFonts w:hint="eastAsia"/>
        </w:rPr>
        <w:t xml:space="preserve">As </w:t>
      </w:r>
      <w:r w:rsidR="008C7FAC">
        <w:rPr>
          <w:rFonts w:hint="eastAsia"/>
        </w:rPr>
        <w:t xml:space="preserve">the scheme similar to option 2 was agreed for </w:t>
      </w:r>
      <w:proofErr w:type="spellStart"/>
      <w:r w:rsidR="008C7FAC">
        <w:rPr>
          <w:rFonts w:hint="eastAsia"/>
        </w:rPr>
        <w:t>FDD+TDD</w:t>
      </w:r>
      <w:proofErr w:type="spellEnd"/>
      <w:r w:rsidR="008C7FAC">
        <w:rPr>
          <w:rFonts w:hint="eastAsia"/>
        </w:rPr>
        <w:t xml:space="preserve"> EN-DC in last meeting [5] [6], </w:t>
      </w:r>
      <w:r>
        <w:rPr>
          <w:rFonts w:hint="eastAsia"/>
        </w:rPr>
        <w:t>we slightly prefer to use the similar solutions for inter-band 2 UL CA to make network implementation us</w:t>
      </w:r>
      <w:r w:rsidR="00FA6CF5">
        <w:rPr>
          <w:rFonts w:hint="eastAsia"/>
        </w:rPr>
        <w:t>ing</w:t>
      </w:r>
      <w:r>
        <w:rPr>
          <w:rFonts w:hint="eastAsia"/>
        </w:rPr>
        <w:t xml:space="preserve"> similar </w:t>
      </w:r>
      <w:r>
        <w:t>algorithm</w:t>
      </w:r>
      <w:r>
        <w:rPr>
          <w:rFonts w:hint="eastAsia"/>
        </w:rPr>
        <w:t xml:space="preserve">s for the scenarios. But we can still do some study for the pros and cons </w:t>
      </w:r>
      <w:r w:rsidR="008C7FAC">
        <w:rPr>
          <w:rFonts w:hint="eastAsia"/>
        </w:rPr>
        <w:t xml:space="preserve">for the two options. The advantage of option 1 is that the </w:t>
      </w:r>
      <w:r w:rsidR="008C7FAC">
        <w:t>signalling</w:t>
      </w:r>
      <w:r w:rsidR="008C7FAC">
        <w:rPr>
          <w:rFonts w:hint="eastAsia"/>
        </w:rPr>
        <w:t xml:space="preserve"> is simpler than option 2, but there</w:t>
      </w:r>
      <w:r w:rsidR="008C7FAC">
        <w:t>’</w:t>
      </w:r>
      <w:r w:rsidR="008C7FAC">
        <w:rPr>
          <w:rFonts w:hint="eastAsia"/>
        </w:rPr>
        <w:t>re still some disadvantages. First is that the total UL duty cycle capability assumes that the SAR impact of the two bands are the same if the output power is equal, second is that network need</w:t>
      </w:r>
      <w:r w:rsidR="00FA6CF5">
        <w:rPr>
          <w:rFonts w:hint="eastAsia"/>
        </w:rPr>
        <w:t>s</w:t>
      </w:r>
      <w:r w:rsidR="008C7FAC">
        <w:rPr>
          <w:rFonts w:hint="eastAsia"/>
        </w:rPr>
        <w:t xml:space="preserve"> to </w:t>
      </w:r>
      <w:r w:rsidR="008C7FAC">
        <w:t>calculate</w:t>
      </w:r>
      <w:r w:rsidR="008C7FAC">
        <w:rPr>
          <w:rFonts w:hint="eastAsia"/>
        </w:rPr>
        <w:t xml:space="preserve"> the different duty </w:t>
      </w:r>
      <w:r w:rsidR="008C7FAC">
        <w:t>cycle</w:t>
      </w:r>
      <w:r w:rsidR="008C7FAC">
        <w:rPr>
          <w:rFonts w:hint="eastAsia"/>
        </w:rPr>
        <w:t xml:space="preserve"> capability for each band according </w:t>
      </w:r>
      <w:r w:rsidR="008C7FAC">
        <w:t>to the</w:t>
      </w:r>
      <w:r w:rsidR="008C7FAC">
        <w:rPr>
          <w:rFonts w:hint="eastAsia"/>
        </w:rPr>
        <w:t xml:space="preserve"> different </w:t>
      </w:r>
      <w:r w:rsidR="008C7FAC">
        <w:t>scenarios</w:t>
      </w:r>
      <w:r w:rsidR="008C7FAC">
        <w:rPr>
          <w:rFonts w:hint="eastAsia"/>
        </w:rPr>
        <w:t xml:space="preserve"> (23+23, 23+26, 26+26, </w:t>
      </w:r>
      <w:proofErr w:type="spellStart"/>
      <w:r w:rsidR="008C7FAC">
        <w:rPr>
          <w:rFonts w:hint="eastAsia"/>
        </w:rPr>
        <w:t>etc</w:t>
      </w:r>
      <w:proofErr w:type="spellEnd"/>
      <w:r w:rsidR="008C7FAC">
        <w:rPr>
          <w:rFonts w:hint="eastAsia"/>
        </w:rPr>
        <w:t xml:space="preserve">). When this option was discussed in EN-DC </w:t>
      </w:r>
      <w:proofErr w:type="spellStart"/>
      <w:r w:rsidR="008C7FAC">
        <w:rPr>
          <w:rFonts w:hint="eastAsia"/>
        </w:rPr>
        <w:t>FDD+TDD</w:t>
      </w:r>
      <w:proofErr w:type="spellEnd"/>
      <w:r w:rsidR="008C7FAC">
        <w:rPr>
          <w:rFonts w:hint="eastAsia"/>
        </w:rPr>
        <w:t xml:space="preserve">, the above concerns were raised that it was not chosen. For option 2, although it has some drawbacks of more </w:t>
      </w:r>
      <w:r w:rsidR="008C7FAC">
        <w:t>signalling</w:t>
      </w:r>
      <w:r w:rsidR="008C7FAC">
        <w:rPr>
          <w:rFonts w:hint="eastAsia"/>
        </w:rPr>
        <w:t xml:space="preserve">, this option has more advantages that the duty cycle capability reported by device is more accurate than the values </w:t>
      </w:r>
      <w:r w:rsidR="008C7FAC">
        <w:t>calculated</w:t>
      </w:r>
      <w:r w:rsidR="008C7FAC">
        <w:rPr>
          <w:rFonts w:hint="eastAsia"/>
        </w:rPr>
        <w:t xml:space="preserve"> from the total UL duty cycle </w:t>
      </w:r>
      <w:r w:rsidR="008C7FAC">
        <w:t>capacities</w:t>
      </w:r>
      <w:r w:rsidR="008C7FAC">
        <w:rPr>
          <w:rFonts w:hint="eastAsia"/>
        </w:rPr>
        <w:t xml:space="preserve">. The second benefit is that network implementation is </w:t>
      </w:r>
      <w:proofErr w:type="gramStart"/>
      <w:r w:rsidR="008C7FAC">
        <w:rPr>
          <w:rFonts w:hint="eastAsia"/>
        </w:rPr>
        <w:t>simpler,</w:t>
      </w:r>
      <w:proofErr w:type="gramEnd"/>
      <w:r w:rsidR="008C7FAC">
        <w:rPr>
          <w:rFonts w:hint="eastAsia"/>
        </w:rPr>
        <w:t xml:space="preserve"> it can just refer to the reported capabilities for the typical configurations </w:t>
      </w:r>
      <w:r w:rsidR="008C7FAC">
        <w:t>especially</w:t>
      </w:r>
      <w:r w:rsidR="008C7FAC">
        <w:rPr>
          <w:rFonts w:hint="eastAsia"/>
        </w:rPr>
        <w:t xml:space="preserve"> for </w:t>
      </w:r>
      <w:proofErr w:type="spellStart"/>
      <w:r w:rsidR="008C7FAC">
        <w:rPr>
          <w:rFonts w:hint="eastAsia"/>
        </w:rPr>
        <w:t>TDD</w:t>
      </w:r>
      <w:proofErr w:type="spellEnd"/>
      <w:r w:rsidR="008C7FAC">
        <w:rPr>
          <w:rFonts w:hint="eastAsia"/>
        </w:rPr>
        <w:t xml:space="preserve"> configurations. For the </w:t>
      </w:r>
      <w:proofErr w:type="spellStart"/>
      <w:r w:rsidR="008C7FAC">
        <w:rPr>
          <w:rFonts w:hint="eastAsia"/>
        </w:rPr>
        <w:t>FDD</w:t>
      </w:r>
      <w:proofErr w:type="spellEnd"/>
      <w:r w:rsidR="008C7FAC">
        <w:rPr>
          <w:rFonts w:hint="eastAsia"/>
        </w:rPr>
        <w:t xml:space="preserve"> band, there may need some discussion what</w:t>
      </w:r>
      <w:r w:rsidR="008C7FAC">
        <w:t>’</w:t>
      </w:r>
      <w:r w:rsidR="008C7FAC">
        <w:rPr>
          <w:rFonts w:hint="eastAsia"/>
        </w:rPr>
        <w:t>s the reference configuration</w:t>
      </w:r>
      <w:r w:rsidR="00FA6CF5">
        <w:rPr>
          <w:rFonts w:hint="eastAsia"/>
        </w:rPr>
        <w:t>.</w:t>
      </w:r>
      <w:r w:rsidR="008C7FAC">
        <w:rPr>
          <w:rFonts w:hint="eastAsia"/>
        </w:rPr>
        <w:t xml:space="preserve"> NW can have some implementation based </w:t>
      </w:r>
      <w:r w:rsidR="008C7FAC">
        <w:t>algorithm</w:t>
      </w:r>
      <w:r w:rsidR="008C7FAC">
        <w:rPr>
          <w:rFonts w:hint="eastAsia"/>
        </w:rPr>
        <w:t xml:space="preserve"> to handle the other configuration</w:t>
      </w:r>
      <w:r w:rsidR="008C7FAC">
        <w:t>s</w:t>
      </w:r>
      <w:r w:rsidR="008C7FAC">
        <w:rPr>
          <w:rFonts w:hint="eastAsia"/>
        </w:rPr>
        <w:t>.</w:t>
      </w:r>
      <w:r w:rsidR="00B96472">
        <w:rPr>
          <w:rFonts w:hint="eastAsia"/>
        </w:rPr>
        <w:t xml:space="preserve"> Based on the above analysis, we prefer option 2.</w:t>
      </w:r>
    </w:p>
    <w:p w:rsidR="00B96472" w:rsidRPr="00B96472" w:rsidRDefault="00B96472" w:rsidP="00B96472">
      <w:pPr>
        <w:rPr>
          <w:b/>
        </w:rPr>
      </w:pPr>
      <w:r w:rsidRPr="00B96472">
        <w:rPr>
          <w:rFonts w:hint="eastAsia"/>
          <w:b/>
        </w:rPr>
        <w:t>Proposal 1: Option 2 is selected as the duty cycle based SAR solutions for PC2 inter-band CA.</w:t>
      </w:r>
    </w:p>
    <w:p w:rsidR="00026C32" w:rsidRPr="00026C32" w:rsidRDefault="00026C32" w:rsidP="007642B0">
      <w:r w:rsidRPr="00026C32">
        <w:rPr>
          <w:rFonts w:hint="eastAsia"/>
        </w:rPr>
        <w:t xml:space="preserve">For the </w:t>
      </w:r>
      <w:proofErr w:type="spellStart"/>
      <w:r w:rsidRPr="00026C32">
        <w:rPr>
          <w:rFonts w:hint="eastAsia"/>
        </w:rPr>
        <w:t>SUL</w:t>
      </w:r>
      <w:proofErr w:type="spellEnd"/>
      <w:r w:rsidRPr="00026C32">
        <w:rPr>
          <w:rFonts w:hint="eastAsia"/>
        </w:rPr>
        <w:t xml:space="preserve"> configurations, </w:t>
      </w:r>
      <w:r>
        <w:rPr>
          <w:rFonts w:hint="eastAsia"/>
        </w:rPr>
        <w:t>there were the following options,</w:t>
      </w:r>
    </w:p>
    <w:p w:rsidR="007642B0" w:rsidRDefault="007642B0" w:rsidP="007642B0">
      <w:pPr>
        <w:rPr>
          <w:i/>
          <w:color w:val="0070C0"/>
          <w:lang w:val="en-US"/>
        </w:rPr>
      </w:pPr>
      <w:r>
        <w:rPr>
          <w:b/>
          <w:color w:val="000000" w:themeColor="text1"/>
          <w:u w:val="single"/>
          <w:lang w:eastAsia="ko-KR"/>
        </w:rPr>
        <w:t xml:space="preserve">Issue </w:t>
      </w:r>
      <w:r>
        <w:rPr>
          <w:rFonts w:hint="eastAsia"/>
          <w:b/>
          <w:color w:val="000000" w:themeColor="text1"/>
          <w:u w:val="single"/>
        </w:rPr>
        <w:t>2-1</w:t>
      </w:r>
      <w:r>
        <w:rPr>
          <w:b/>
          <w:color w:val="000000" w:themeColor="text1"/>
          <w:u w:val="single"/>
          <w:lang w:eastAsia="ko-KR"/>
        </w:rPr>
        <w:t>-</w:t>
      </w:r>
      <w:r>
        <w:rPr>
          <w:rFonts w:hint="eastAsia"/>
          <w:b/>
          <w:color w:val="000000" w:themeColor="text1"/>
          <w:u w:val="single"/>
        </w:rPr>
        <w:t>2</w:t>
      </w:r>
      <w:r>
        <w:rPr>
          <w:b/>
          <w:color w:val="000000" w:themeColor="text1"/>
          <w:u w:val="single"/>
          <w:lang w:eastAsia="ko-KR"/>
        </w:rPr>
        <w:t>:</w:t>
      </w:r>
      <w:r>
        <w:rPr>
          <w:rFonts w:hint="eastAsia"/>
          <w:b/>
          <w:color w:val="000000" w:themeColor="text1"/>
          <w:u w:val="single"/>
          <w:lang w:eastAsia="ko-KR"/>
        </w:rPr>
        <w:t xml:space="preserve"> SAR schemes for </w:t>
      </w:r>
      <w:r>
        <w:rPr>
          <w:rFonts w:hint="eastAsia"/>
          <w:b/>
          <w:color w:val="000000" w:themeColor="text1"/>
          <w:u w:val="single"/>
        </w:rPr>
        <w:t>PC2</w:t>
      </w:r>
      <w:r>
        <w:rPr>
          <w:rFonts w:hint="eastAsia"/>
          <w:b/>
          <w:color w:val="000000" w:themeColor="text1"/>
          <w:u w:val="single"/>
          <w:lang w:eastAsia="ko-KR"/>
        </w:rPr>
        <w:t xml:space="preserve"> </w:t>
      </w:r>
      <w:proofErr w:type="spellStart"/>
      <w:r>
        <w:rPr>
          <w:rFonts w:hint="eastAsia"/>
          <w:b/>
          <w:color w:val="000000" w:themeColor="text1"/>
          <w:u w:val="single"/>
        </w:rPr>
        <w:t>SUL</w:t>
      </w:r>
      <w:proofErr w:type="spellEnd"/>
      <w:r>
        <w:rPr>
          <w:rFonts w:hint="eastAsia"/>
          <w:b/>
          <w:color w:val="000000" w:themeColor="text1"/>
          <w:u w:val="single"/>
        </w:rPr>
        <w:t xml:space="preserve"> configurations</w:t>
      </w:r>
    </w:p>
    <w:p w:rsidR="007642B0" w:rsidRDefault="007642B0" w:rsidP="007642B0">
      <w:pPr>
        <w:pStyle w:val="afa"/>
        <w:widowControl/>
        <w:numPr>
          <w:ilvl w:val="0"/>
          <w:numId w:val="29"/>
        </w:numPr>
        <w:spacing w:before="24" w:after="24" w:line="240" w:lineRule="auto"/>
        <w:ind w:firstLineChars="0"/>
        <w:jc w:val="left"/>
      </w:pPr>
      <w:r>
        <w:t>Proposals</w:t>
      </w:r>
    </w:p>
    <w:p w:rsidR="007642B0" w:rsidRDefault="007642B0" w:rsidP="007642B0">
      <w:pPr>
        <w:pStyle w:val="afa"/>
        <w:widowControl/>
        <w:numPr>
          <w:ilvl w:val="1"/>
          <w:numId w:val="29"/>
        </w:numPr>
        <w:spacing w:before="24" w:after="24" w:line="240" w:lineRule="auto"/>
        <w:ind w:firstLineChars="0"/>
        <w:jc w:val="left"/>
      </w:pPr>
      <w:r>
        <w:rPr>
          <w:rFonts w:hint="eastAsia"/>
        </w:rPr>
        <w:t>Option 1: R</w:t>
      </w:r>
      <w:r>
        <w:t>eport the UL duty cycle for every carrier according to the other carrier’s configuration</w:t>
      </w:r>
    </w:p>
    <w:p w:rsidR="007642B0" w:rsidRDefault="007642B0" w:rsidP="007642B0">
      <w:pPr>
        <w:pStyle w:val="afa"/>
        <w:widowControl/>
        <w:numPr>
          <w:ilvl w:val="1"/>
          <w:numId w:val="29"/>
        </w:numPr>
        <w:spacing w:before="24" w:after="24" w:line="240" w:lineRule="auto"/>
        <w:ind w:firstLineChars="0"/>
        <w:jc w:val="left"/>
      </w:pPr>
      <w:r>
        <w:rPr>
          <w:rFonts w:hint="eastAsia"/>
        </w:rPr>
        <w:t>Option 2: R</w:t>
      </w:r>
      <w:r>
        <w:t>eport</w:t>
      </w:r>
      <w:r>
        <w:rPr>
          <w:rFonts w:hint="eastAsia"/>
        </w:rPr>
        <w:t xml:space="preserve"> the</w:t>
      </w:r>
      <w:r>
        <w:t xml:space="preserve"> UL duty cycle on the </w:t>
      </w:r>
      <w:proofErr w:type="spellStart"/>
      <w:r>
        <w:t>SUL</w:t>
      </w:r>
      <w:proofErr w:type="spellEnd"/>
      <w:r>
        <w:t xml:space="preserve"> band according to the </w:t>
      </w:r>
      <w:proofErr w:type="spellStart"/>
      <w:r>
        <w:t>TDD</w:t>
      </w:r>
      <w:proofErr w:type="spellEnd"/>
      <w:r>
        <w:t xml:space="preserve"> configuration</w:t>
      </w:r>
      <w:r>
        <w:rPr>
          <w:rFonts w:hint="eastAsia"/>
        </w:rPr>
        <w:t>.</w:t>
      </w:r>
    </w:p>
    <w:p w:rsidR="00886A59" w:rsidRDefault="00886A59" w:rsidP="007642B0">
      <w:pPr>
        <w:pStyle w:val="afa"/>
        <w:widowControl/>
        <w:numPr>
          <w:ilvl w:val="1"/>
          <w:numId w:val="29"/>
        </w:numPr>
        <w:spacing w:before="24" w:after="24" w:line="240" w:lineRule="auto"/>
        <w:ind w:firstLineChars="0"/>
        <w:jc w:val="left"/>
      </w:pPr>
      <w:r>
        <w:rPr>
          <w:rFonts w:hint="eastAsia"/>
        </w:rPr>
        <w:t xml:space="preserve">Option 3: </w:t>
      </w:r>
      <w:r>
        <w:t xml:space="preserve">Report </w:t>
      </w:r>
      <w:proofErr w:type="spellStart"/>
      <w:r w:rsidRPr="00886A59">
        <w:rPr>
          <w:i/>
        </w:rPr>
        <w:t>maxUplinkdutycycle</w:t>
      </w:r>
      <w:proofErr w:type="spellEnd"/>
      <w:r>
        <w:t xml:space="preserve"> for </w:t>
      </w:r>
      <w:proofErr w:type="spellStart"/>
      <w:r>
        <w:t>SUL</w:t>
      </w:r>
      <w:proofErr w:type="spellEnd"/>
      <w:r>
        <w:t xml:space="preserve"> band </w:t>
      </w:r>
      <w:r>
        <w:rPr>
          <w:rFonts w:hint="eastAsia"/>
        </w:rPr>
        <w:t xml:space="preserve">which is scaled based on </w:t>
      </w:r>
      <w:r>
        <w:t>26dBm.</w:t>
      </w:r>
      <w:r>
        <w:rPr>
          <w:rFonts w:hint="eastAsia"/>
        </w:rPr>
        <w:t xml:space="preserve"> </w:t>
      </w:r>
    </w:p>
    <w:p w:rsidR="00886A59" w:rsidRDefault="00886A59" w:rsidP="00817BD9">
      <w:r>
        <w:rPr>
          <w:rFonts w:hint="eastAsia"/>
        </w:rPr>
        <w:t xml:space="preserve">As option 3 capability is based on 26 </w:t>
      </w:r>
      <w:proofErr w:type="spellStart"/>
      <w:r>
        <w:rPr>
          <w:rFonts w:hint="eastAsia"/>
        </w:rPr>
        <w:t>dBm</w:t>
      </w:r>
      <w:proofErr w:type="spellEnd"/>
      <w:r>
        <w:rPr>
          <w:rFonts w:hint="eastAsia"/>
        </w:rPr>
        <w:t xml:space="preserve"> </w:t>
      </w:r>
      <w:proofErr w:type="spellStart"/>
      <w:r>
        <w:rPr>
          <w:rFonts w:hint="eastAsia"/>
        </w:rPr>
        <w:t>SUL</w:t>
      </w:r>
      <w:proofErr w:type="spellEnd"/>
      <w:r>
        <w:rPr>
          <w:rFonts w:hint="eastAsia"/>
        </w:rPr>
        <w:t xml:space="preserve"> band but the WI studies 23 </w:t>
      </w:r>
      <w:proofErr w:type="spellStart"/>
      <w:r>
        <w:rPr>
          <w:rFonts w:hint="eastAsia"/>
        </w:rPr>
        <w:t>dBm</w:t>
      </w:r>
      <w:proofErr w:type="spellEnd"/>
      <w:r>
        <w:rPr>
          <w:rFonts w:hint="eastAsia"/>
        </w:rPr>
        <w:t xml:space="preserve"> </w:t>
      </w:r>
      <w:proofErr w:type="spellStart"/>
      <w:r>
        <w:rPr>
          <w:rFonts w:hint="eastAsia"/>
        </w:rPr>
        <w:t>SUL</w:t>
      </w:r>
      <w:proofErr w:type="spellEnd"/>
      <w:r>
        <w:rPr>
          <w:rFonts w:hint="eastAsia"/>
        </w:rPr>
        <w:t xml:space="preserve"> band, we don</w:t>
      </w:r>
      <w:r>
        <w:t>’</w:t>
      </w:r>
      <w:r>
        <w:rPr>
          <w:rFonts w:hint="eastAsia"/>
        </w:rPr>
        <w:t>t think it need</w:t>
      </w:r>
      <w:r w:rsidR="00FA6CF5">
        <w:rPr>
          <w:rFonts w:hint="eastAsia"/>
        </w:rPr>
        <w:t>s</w:t>
      </w:r>
      <w:r>
        <w:rPr>
          <w:rFonts w:hint="eastAsia"/>
        </w:rPr>
        <w:t xml:space="preserve"> more discussion. </w:t>
      </w:r>
      <w:r>
        <w:t>W</w:t>
      </w:r>
      <w:r>
        <w:rPr>
          <w:rFonts w:hint="eastAsia"/>
        </w:rPr>
        <w:t xml:space="preserve">e discuss option 1 and option 2 in this paper. </w:t>
      </w:r>
      <w:r w:rsidR="00026C32">
        <w:rPr>
          <w:rFonts w:hint="eastAsia"/>
        </w:rPr>
        <w:t xml:space="preserve">The </w:t>
      </w:r>
      <w:r w:rsidR="00026C32">
        <w:t>difference between the two options is</w:t>
      </w:r>
      <w:r w:rsidR="00026C32">
        <w:rPr>
          <w:rFonts w:hint="eastAsia"/>
        </w:rPr>
        <w:t xml:space="preserve"> if the </w:t>
      </w:r>
      <w:proofErr w:type="spellStart"/>
      <w:r w:rsidR="00026C32">
        <w:rPr>
          <w:rFonts w:hint="eastAsia"/>
        </w:rPr>
        <w:t>NUL</w:t>
      </w:r>
      <w:proofErr w:type="spellEnd"/>
      <w:r w:rsidR="00026C32">
        <w:rPr>
          <w:rFonts w:hint="eastAsia"/>
        </w:rPr>
        <w:t xml:space="preserve"> capability according to the </w:t>
      </w:r>
      <w:proofErr w:type="spellStart"/>
      <w:r w:rsidR="00026C32">
        <w:rPr>
          <w:rFonts w:hint="eastAsia"/>
        </w:rPr>
        <w:t>SUL</w:t>
      </w:r>
      <w:proofErr w:type="spellEnd"/>
      <w:r w:rsidR="00026C32">
        <w:rPr>
          <w:rFonts w:hint="eastAsia"/>
        </w:rPr>
        <w:t xml:space="preserve"> configuration should be reported. T</w:t>
      </w:r>
      <w:r>
        <w:rPr>
          <w:rFonts w:hint="eastAsia"/>
        </w:rPr>
        <w:t xml:space="preserve">he problem raised in the last meeting was that </w:t>
      </w:r>
      <w:r w:rsidRPr="008E02C9">
        <w:rPr>
          <w:szCs w:val="24"/>
        </w:rPr>
        <w:t>the capability is reported during the initial access</w:t>
      </w:r>
      <w:r>
        <w:rPr>
          <w:rFonts w:hint="eastAsia"/>
          <w:szCs w:val="24"/>
        </w:rPr>
        <w:t xml:space="preserve"> and</w:t>
      </w:r>
      <w:r w:rsidRPr="008E02C9">
        <w:rPr>
          <w:szCs w:val="24"/>
        </w:rPr>
        <w:t xml:space="preserve"> at that stage no </w:t>
      </w:r>
      <w:proofErr w:type="spellStart"/>
      <w:r w:rsidRPr="008E02C9">
        <w:rPr>
          <w:szCs w:val="24"/>
        </w:rPr>
        <w:t>SUL</w:t>
      </w:r>
      <w:proofErr w:type="spellEnd"/>
      <w:r w:rsidRPr="008E02C9">
        <w:rPr>
          <w:szCs w:val="24"/>
        </w:rPr>
        <w:t xml:space="preserve"> band combination is configured which leads to no prior knowledge of </w:t>
      </w:r>
      <w:proofErr w:type="spellStart"/>
      <w:r w:rsidRPr="008E02C9">
        <w:rPr>
          <w:szCs w:val="24"/>
        </w:rPr>
        <w:t>SUL</w:t>
      </w:r>
      <w:proofErr w:type="spellEnd"/>
      <w:r w:rsidRPr="008E02C9">
        <w:rPr>
          <w:szCs w:val="24"/>
        </w:rPr>
        <w:t xml:space="preserve"> </w:t>
      </w:r>
      <w:r w:rsidR="00FA6CF5">
        <w:rPr>
          <w:rFonts w:hint="eastAsia"/>
          <w:szCs w:val="24"/>
        </w:rPr>
        <w:t>configuration</w:t>
      </w:r>
      <w:r w:rsidRPr="008E02C9">
        <w:rPr>
          <w:szCs w:val="24"/>
        </w:rPr>
        <w:t>.</w:t>
      </w:r>
      <w:r>
        <w:rPr>
          <w:rFonts w:hint="eastAsia"/>
          <w:szCs w:val="24"/>
        </w:rPr>
        <w:t xml:space="preserve"> We have different understanding for this issue. It</w:t>
      </w:r>
      <w:r>
        <w:rPr>
          <w:szCs w:val="24"/>
        </w:rPr>
        <w:t>’</w:t>
      </w:r>
      <w:r>
        <w:rPr>
          <w:rFonts w:hint="eastAsia"/>
          <w:szCs w:val="24"/>
        </w:rPr>
        <w:t xml:space="preserve">s true that capability is reported during the initial access but the capability can be reported to network as a whole. Take the finished EN-DC </w:t>
      </w:r>
      <w:proofErr w:type="spellStart"/>
      <w:r>
        <w:rPr>
          <w:rFonts w:hint="eastAsia"/>
          <w:szCs w:val="24"/>
        </w:rPr>
        <w:t>TDD-TDD</w:t>
      </w:r>
      <w:proofErr w:type="spellEnd"/>
      <w:r>
        <w:rPr>
          <w:rFonts w:hint="eastAsia"/>
          <w:szCs w:val="24"/>
        </w:rPr>
        <w:t xml:space="preserve"> </w:t>
      </w:r>
      <w:proofErr w:type="spellStart"/>
      <w:r>
        <w:rPr>
          <w:rFonts w:hint="eastAsia"/>
          <w:szCs w:val="24"/>
        </w:rPr>
        <w:t>HPUE</w:t>
      </w:r>
      <w:proofErr w:type="spellEnd"/>
      <w:r>
        <w:rPr>
          <w:rFonts w:hint="eastAsia"/>
          <w:szCs w:val="24"/>
        </w:rPr>
        <w:t xml:space="preserve"> IE as following as example, the duty</w:t>
      </w:r>
      <w:r w:rsidR="00B571BB">
        <w:rPr>
          <w:rFonts w:hint="eastAsia"/>
          <w:szCs w:val="24"/>
        </w:rPr>
        <w:t xml:space="preserve"> </w:t>
      </w:r>
      <w:r>
        <w:rPr>
          <w:rFonts w:hint="eastAsia"/>
          <w:szCs w:val="24"/>
        </w:rPr>
        <w:t>cycle capability for all the configurations is reported to network not that only the current configuration capability is reported.</w:t>
      </w:r>
    </w:p>
    <w:p w:rsidR="00886A59" w:rsidRDefault="00886A59" w:rsidP="00886A59">
      <w:pPr>
        <w:pStyle w:val="PL"/>
        <w:jc w:val="left"/>
      </w:pPr>
      <w:r>
        <w:t xml:space="preserve">MRDC-Parameters-v1620 ::=    </w:t>
      </w:r>
      <w:r>
        <w:rPr>
          <w:color w:val="993366"/>
        </w:rPr>
        <w:t>SEQUENCE</w:t>
      </w:r>
      <w:r>
        <w:t xml:space="preserve"> {</w:t>
      </w:r>
    </w:p>
    <w:p w:rsidR="00886A59" w:rsidRDefault="00886A59" w:rsidP="00886A59">
      <w:pPr>
        <w:pStyle w:val="PL"/>
        <w:jc w:val="left"/>
      </w:pPr>
      <w:r>
        <w:t xml:space="preserve">    maxUplinkDutyCycle-interBandENDC-TDD-PC2-r16    </w:t>
      </w:r>
      <w:r>
        <w:rPr>
          <w:color w:val="993366"/>
        </w:rPr>
        <w:t>SEQUENCE</w:t>
      </w:r>
      <w:r>
        <w:t>{</w:t>
      </w:r>
    </w:p>
    <w:p w:rsidR="00886A59" w:rsidRDefault="00886A59" w:rsidP="00886A59">
      <w:pPr>
        <w:pStyle w:val="PL"/>
      </w:pPr>
      <w:r>
        <w:t xml:space="preserve">        eutra-TDD-Config0-r16    </w:t>
      </w:r>
      <w:r>
        <w:rPr>
          <w:color w:val="993366"/>
        </w:rPr>
        <w:t>ENUMERATED</w:t>
      </w:r>
      <w:r>
        <w:t xml:space="preserve"> {n20, n40, n50, n60, n70, n80, n90, n100}    </w:t>
      </w:r>
      <w:r>
        <w:rPr>
          <w:color w:val="993366"/>
        </w:rPr>
        <w:t>OPTIONAL</w:t>
      </w:r>
      <w:r>
        <w:t>,</w:t>
      </w:r>
    </w:p>
    <w:p w:rsidR="00886A59" w:rsidRDefault="00886A59" w:rsidP="00886A59">
      <w:pPr>
        <w:pStyle w:val="PL"/>
      </w:pPr>
      <w:r>
        <w:t xml:space="preserve">        eutra-TDD-Config1-r16    </w:t>
      </w:r>
      <w:r>
        <w:rPr>
          <w:color w:val="993366"/>
        </w:rPr>
        <w:t>ENUMERATED</w:t>
      </w:r>
      <w:r>
        <w:t xml:space="preserve"> {n20, n40, n50, n60, n70, n80, n90, n100}    </w:t>
      </w:r>
      <w:r>
        <w:rPr>
          <w:color w:val="993366"/>
        </w:rPr>
        <w:t>OPTIONAL</w:t>
      </w:r>
      <w:r>
        <w:t>,</w:t>
      </w:r>
    </w:p>
    <w:p w:rsidR="00886A59" w:rsidRDefault="00886A59" w:rsidP="00886A59">
      <w:pPr>
        <w:pStyle w:val="PL"/>
      </w:pPr>
      <w:r>
        <w:t xml:space="preserve">        eutra-TDD-Config2-r16    </w:t>
      </w:r>
      <w:r>
        <w:rPr>
          <w:color w:val="993366"/>
        </w:rPr>
        <w:t>ENUMERATED</w:t>
      </w:r>
      <w:r>
        <w:t xml:space="preserve"> {n20, n40, n50, n60, n70, n80, n90, n100}    </w:t>
      </w:r>
      <w:r>
        <w:rPr>
          <w:color w:val="993366"/>
        </w:rPr>
        <w:t>OPTIONAL</w:t>
      </w:r>
      <w:r>
        <w:t>,</w:t>
      </w:r>
    </w:p>
    <w:p w:rsidR="00886A59" w:rsidRDefault="00886A59" w:rsidP="00886A59">
      <w:pPr>
        <w:pStyle w:val="PL"/>
      </w:pPr>
      <w:r>
        <w:t xml:space="preserve">        eutra-TDD-Config3-r16    </w:t>
      </w:r>
      <w:r>
        <w:rPr>
          <w:color w:val="993366"/>
        </w:rPr>
        <w:t>ENUMERATED</w:t>
      </w:r>
      <w:r>
        <w:t xml:space="preserve"> {n20, n40, n50, n60, n70, n80, n90, n100}    </w:t>
      </w:r>
      <w:r>
        <w:rPr>
          <w:color w:val="993366"/>
        </w:rPr>
        <w:t>OPTIONAL</w:t>
      </w:r>
      <w:r>
        <w:t>,</w:t>
      </w:r>
    </w:p>
    <w:p w:rsidR="00886A59" w:rsidRDefault="00886A59" w:rsidP="00886A59">
      <w:pPr>
        <w:pStyle w:val="PL"/>
      </w:pPr>
      <w:r>
        <w:t xml:space="preserve">        eutra-TDD-Config4-r16    </w:t>
      </w:r>
      <w:r>
        <w:rPr>
          <w:color w:val="993366"/>
        </w:rPr>
        <w:t>ENUMERATED</w:t>
      </w:r>
      <w:r>
        <w:t xml:space="preserve"> {n20, n40, n50, n60, n70, n80, n90, n100}    </w:t>
      </w:r>
      <w:r>
        <w:rPr>
          <w:color w:val="993366"/>
        </w:rPr>
        <w:t>OPTIONAL</w:t>
      </w:r>
      <w:r>
        <w:t>,</w:t>
      </w:r>
    </w:p>
    <w:p w:rsidR="00886A59" w:rsidRDefault="00886A59" w:rsidP="00886A59">
      <w:pPr>
        <w:pStyle w:val="PL"/>
      </w:pPr>
      <w:r>
        <w:t xml:space="preserve">        eutra-TDD-Config5-r16    </w:t>
      </w:r>
      <w:r>
        <w:rPr>
          <w:color w:val="993366"/>
        </w:rPr>
        <w:t>ENUMERATED</w:t>
      </w:r>
      <w:r>
        <w:t xml:space="preserve"> {n20, n40, n50, n60, n70, n80, n90, n100}    </w:t>
      </w:r>
      <w:r>
        <w:rPr>
          <w:color w:val="993366"/>
        </w:rPr>
        <w:t>OPTIONAL</w:t>
      </w:r>
      <w:r>
        <w:t>,</w:t>
      </w:r>
    </w:p>
    <w:p w:rsidR="00886A59" w:rsidRDefault="00886A59" w:rsidP="00886A59">
      <w:pPr>
        <w:pStyle w:val="PL"/>
      </w:pPr>
      <w:r>
        <w:t xml:space="preserve">       eutra-TDD-Config6-r16    </w:t>
      </w:r>
      <w:r>
        <w:rPr>
          <w:color w:val="993366"/>
        </w:rPr>
        <w:t>ENUMERATED</w:t>
      </w:r>
      <w:r>
        <w:t xml:space="preserve"> {n20, n40, n50, n60, n70, n80, n90, n100}    </w:t>
      </w:r>
      <w:r>
        <w:rPr>
          <w:color w:val="993366"/>
        </w:rPr>
        <w:t>OPTIONAL</w:t>
      </w:r>
    </w:p>
    <w:p w:rsidR="00886A59" w:rsidRDefault="00886A59" w:rsidP="00886A59">
      <w:pPr>
        <w:pStyle w:val="PL"/>
      </w:pPr>
      <w:r>
        <w:t xml:space="preserve">    }                                                                                    </w:t>
      </w:r>
      <w:r>
        <w:rPr>
          <w:color w:val="993366"/>
        </w:rPr>
        <w:t>OPTIONAL</w:t>
      </w:r>
      <w:r>
        <w:t>,</w:t>
      </w:r>
    </w:p>
    <w:p w:rsidR="00886A59" w:rsidRDefault="00886A59" w:rsidP="00817BD9">
      <w:r>
        <w:rPr>
          <w:rFonts w:hint="eastAsia"/>
        </w:rPr>
        <w:lastRenderedPageBreak/>
        <w:t>We think there</w:t>
      </w:r>
      <w:r>
        <w:t>’</w:t>
      </w:r>
      <w:r>
        <w:rPr>
          <w:rFonts w:hint="eastAsia"/>
        </w:rPr>
        <w:t xml:space="preserve">s also some other misunderstanding that </w:t>
      </w:r>
      <w:proofErr w:type="spellStart"/>
      <w:r>
        <w:rPr>
          <w:rFonts w:hint="eastAsia"/>
        </w:rPr>
        <w:t>UE</w:t>
      </w:r>
      <w:proofErr w:type="spellEnd"/>
      <w:r>
        <w:rPr>
          <w:rFonts w:hint="eastAsia"/>
        </w:rPr>
        <w:t xml:space="preserve"> UL </w:t>
      </w:r>
      <w:proofErr w:type="spellStart"/>
      <w:r>
        <w:rPr>
          <w:rFonts w:hint="eastAsia"/>
        </w:rPr>
        <w:t>dutycycle</w:t>
      </w:r>
      <w:proofErr w:type="spellEnd"/>
      <w:r>
        <w:rPr>
          <w:rFonts w:hint="eastAsia"/>
        </w:rPr>
        <w:t xml:space="preserve"> is always aligned with the </w:t>
      </w:r>
      <w:proofErr w:type="spellStart"/>
      <w:r>
        <w:rPr>
          <w:rFonts w:hint="eastAsia"/>
        </w:rPr>
        <w:t>TDD</w:t>
      </w:r>
      <w:proofErr w:type="spellEnd"/>
      <w:r>
        <w:rPr>
          <w:rFonts w:hint="eastAsia"/>
        </w:rPr>
        <w:t xml:space="preserve"> carrier UL configuration. The </w:t>
      </w:r>
      <w:proofErr w:type="spellStart"/>
      <w:r>
        <w:rPr>
          <w:rFonts w:hint="eastAsia"/>
        </w:rPr>
        <w:t>UE</w:t>
      </w:r>
      <w:proofErr w:type="spellEnd"/>
      <w:r>
        <w:rPr>
          <w:rFonts w:hint="eastAsia"/>
        </w:rPr>
        <w:t xml:space="preserve"> UL duty cycle is determined by network scheduling and it can be changed even the </w:t>
      </w:r>
      <w:proofErr w:type="spellStart"/>
      <w:r>
        <w:rPr>
          <w:rFonts w:hint="eastAsia"/>
        </w:rPr>
        <w:t>TDD</w:t>
      </w:r>
      <w:proofErr w:type="spellEnd"/>
      <w:r>
        <w:rPr>
          <w:rFonts w:hint="eastAsia"/>
        </w:rPr>
        <w:t xml:space="preserve"> UL/DL configuration is fixed. Therefore, we think that problem doesn</w:t>
      </w:r>
      <w:r>
        <w:t>’</w:t>
      </w:r>
      <w:r>
        <w:rPr>
          <w:rFonts w:hint="eastAsia"/>
        </w:rPr>
        <w:t xml:space="preserve">t exist. </w:t>
      </w:r>
    </w:p>
    <w:p w:rsidR="00886A59" w:rsidRDefault="00886A59" w:rsidP="00817BD9">
      <w:r>
        <w:rPr>
          <w:rFonts w:hint="eastAsia"/>
        </w:rPr>
        <w:t xml:space="preserve">The reason we still prefer option 2 is that </w:t>
      </w:r>
      <w:proofErr w:type="spellStart"/>
      <w:r>
        <w:rPr>
          <w:rFonts w:hint="eastAsia"/>
        </w:rPr>
        <w:t>SUL</w:t>
      </w:r>
      <w:proofErr w:type="spellEnd"/>
      <w:r>
        <w:rPr>
          <w:rFonts w:hint="eastAsia"/>
        </w:rPr>
        <w:t xml:space="preserve"> is important for coverage and when </w:t>
      </w:r>
      <w:proofErr w:type="spellStart"/>
      <w:r>
        <w:rPr>
          <w:rFonts w:hint="eastAsia"/>
        </w:rPr>
        <w:t>PUCCH</w:t>
      </w:r>
      <w:proofErr w:type="spellEnd"/>
      <w:r>
        <w:rPr>
          <w:rFonts w:hint="eastAsia"/>
        </w:rPr>
        <w:t xml:space="preserve"> is configured on </w:t>
      </w:r>
      <w:proofErr w:type="spellStart"/>
      <w:r>
        <w:rPr>
          <w:rFonts w:hint="eastAsia"/>
        </w:rPr>
        <w:t>SUL</w:t>
      </w:r>
      <w:proofErr w:type="spellEnd"/>
      <w:r>
        <w:rPr>
          <w:rFonts w:hint="eastAsia"/>
        </w:rPr>
        <w:t xml:space="preserve"> band the power of </w:t>
      </w:r>
      <w:proofErr w:type="spellStart"/>
      <w:r>
        <w:rPr>
          <w:rFonts w:hint="eastAsia"/>
        </w:rPr>
        <w:t>SUL</w:t>
      </w:r>
      <w:proofErr w:type="spellEnd"/>
      <w:r>
        <w:rPr>
          <w:rFonts w:hint="eastAsia"/>
        </w:rPr>
        <w:t xml:space="preserve"> band should be prioritized, if some fall back or P-</w:t>
      </w:r>
      <w:proofErr w:type="spellStart"/>
      <w:r>
        <w:rPr>
          <w:rFonts w:hint="eastAsia"/>
        </w:rPr>
        <w:t>MPR</w:t>
      </w:r>
      <w:proofErr w:type="spellEnd"/>
      <w:r>
        <w:rPr>
          <w:rFonts w:hint="eastAsia"/>
        </w:rPr>
        <w:t xml:space="preserve"> is used for one of the bands, that band should be </w:t>
      </w:r>
      <w:proofErr w:type="spellStart"/>
      <w:r>
        <w:rPr>
          <w:rFonts w:hint="eastAsia"/>
        </w:rPr>
        <w:t>NUL</w:t>
      </w:r>
      <w:proofErr w:type="spellEnd"/>
      <w:r>
        <w:rPr>
          <w:rFonts w:hint="eastAsia"/>
        </w:rPr>
        <w:t xml:space="preserve">. Then based on the priority principle, it seems </w:t>
      </w:r>
      <w:proofErr w:type="spellStart"/>
      <w:r>
        <w:rPr>
          <w:rFonts w:hint="eastAsia"/>
        </w:rPr>
        <w:t>SUL</w:t>
      </w:r>
      <w:proofErr w:type="spellEnd"/>
      <w:r>
        <w:rPr>
          <w:rFonts w:hint="eastAsia"/>
        </w:rPr>
        <w:t xml:space="preserve"> and </w:t>
      </w:r>
      <w:proofErr w:type="spellStart"/>
      <w:r>
        <w:rPr>
          <w:rFonts w:hint="eastAsia"/>
        </w:rPr>
        <w:t>NUL</w:t>
      </w:r>
      <w:proofErr w:type="spellEnd"/>
      <w:r>
        <w:rPr>
          <w:rFonts w:hint="eastAsia"/>
        </w:rPr>
        <w:t xml:space="preserve"> should be same when </w:t>
      </w:r>
      <w:r>
        <w:t>considering</w:t>
      </w:r>
      <w:r>
        <w:rPr>
          <w:rFonts w:hint="eastAsia"/>
        </w:rPr>
        <w:t xml:space="preserve"> the duty cycle capability reporting.</w:t>
      </w:r>
    </w:p>
    <w:p w:rsidR="00886A59" w:rsidRDefault="00886A59" w:rsidP="00817BD9">
      <w:pPr>
        <w:rPr>
          <w:b/>
        </w:rPr>
      </w:pPr>
      <w:r w:rsidRPr="00B96472">
        <w:rPr>
          <w:rFonts w:hint="eastAsia"/>
          <w:b/>
        </w:rPr>
        <w:t xml:space="preserve">Proposal </w:t>
      </w:r>
      <w:r>
        <w:rPr>
          <w:rFonts w:hint="eastAsia"/>
          <w:b/>
        </w:rPr>
        <w:t>2</w:t>
      </w:r>
      <w:r w:rsidRPr="00B96472">
        <w:rPr>
          <w:rFonts w:hint="eastAsia"/>
          <w:b/>
        </w:rPr>
        <w:t xml:space="preserve">: Option 2 is selected as the duty cycle based SAR solutions for </w:t>
      </w:r>
      <w:proofErr w:type="spellStart"/>
      <w:r>
        <w:rPr>
          <w:rFonts w:hint="eastAsia"/>
          <w:b/>
        </w:rPr>
        <w:t>SUL</w:t>
      </w:r>
      <w:proofErr w:type="spellEnd"/>
      <w:r>
        <w:rPr>
          <w:rFonts w:hint="eastAsia"/>
          <w:b/>
        </w:rPr>
        <w:t xml:space="preserve"> configuration.</w:t>
      </w:r>
    </w:p>
    <w:p w:rsidR="00197B93" w:rsidRDefault="00197B93" w:rsidP="00817BD9">
      <w:r w:rsidRPr="00197B93">
        <w:rPr>
          <w:rFonts w:hint="eastAsia"/>
        </w:rPr>
        <w:t xml:space="preserve">For the solutions of </w:t>
      </w:r>
      <w:proofErr w:type="spellStart"/>
      <w:r w:rsidRPr="00197B93">
        <w:rPr>
          <w:rFonts w:hint="eastAsia"/>
        </w:rPr>
        <w:t>UE</w:t>
      </w:r>
      <w:proofErr w:type="spellEnd"/>
      <w:r w:rsidRPr="00197B93">
        <w:rPr>
          <w:rFonts w:hint="eastAsia"/>
        </w:rPr>
        <w:t xml:space="preserve"> behaviour when </w:t>
      </w:r>
      <w:r w:rsidRPr="00197B93">
        <w:t xml:space="preserve">the scheduling is beyond </w:t>
      </w:r>
      <w:proofErr w:type="spellStart"/>
      <w:r w:rsidRPr="00197B93">
        <w:t>UE</w:t>
      </w:r>
      <w:proofErr w:type="spellEnd"/>
      <w:r w:rsidRPr="00197B93">
        <w:t xml:space="preserve"> duty cycle capability and/or the capability is absent needs more discussion</w:t>
      </w:r>
      <w:r>
        <w:rPr>
          <w:rFonts w:hint="eastAsia"/>
        </w:rPr>
        <w:t xml:space="preserve">. </w:t>
      </w:r>
      <w:r>
        <w:t>More</w:t>
      </w:r>
      <w:r>
        <w:rPr>
          <w:rFonts w:hint="eastAsia"/>
        </w:rPr>
        <w:t xml:space="preserve"> discussion is needed if fall back or P-</w:t>
      </w:r>
      <w:proofErr w:type="spellStart"/>
      <w:r>
        <w:rPr>
          <w:rFonts w:hint="eastAsia"/>
        </w:rPr>
        <w:t>MPR</w:t>
      </w:r>
      <w:proofErr w:type="spellEnd"/>
      <w:r>
        <w:rPr>
          <w:rFonts w:hint="eastAsia"/>
        </w:rPr>
        <w:t xml:space="preserve"> can be considered. Both of them have some benefits and disadvantages.</w:t>
      </w:r>
      <w:bookmarkStart w:id="2" w:name="_GoBack"/>
      <w:bookmarkEnd w:id="2"/>
    </w:p>
    <w:p w:rsidR="00197B93" w:rsidRPr="00197B93" w:rsidRDefault="00197B93" w:rsidP="00817BD9">
      <w:r>
        <w:rPr>
          <w:b/>
          <w:lang w:val="en-US"/>
        </w:rPr>
        <w:t xml:space="preserve">Observation </w:t>
      </w:r>
      <w:r>
        <w:rPr>
          <w:rFonts w:hint="eastAsia"/>
          <w:b/>
        </w:rPr>
        <w:t>2</w:t>
      </w:r>
      <w:r>
        <w:rPr>
          <w:b/>
        </w:rPr>
        <w:t xml:space="preserve">: The solution for the </w:t>
      </w:r>
      <w:proofErr w:type="spellStart"/>
      <w:r>
        <w:rPr>
          <w:b/>
        </w:rPr>
        <w:t>UE</w:t>
      </w:r>
      <w:proofErr w:type="spellEnd"/>
      <w:r>
        <w:rPr>
          <w:b/>
        </w:rPr>
        <w:t xml:space="preserve"> behaviour when the scheduling is beyond </w:t>
      </w:r>
      <w:proofErr w:type="spellStart"/>
      <w:r>
        <w:rPr>
          <w:b/>
        </w:rPr>
        <w:t>UE</w:t>
      </w:r>
      <w:proofErr w:type="spellEnd"/>
      <w:r>
        <w:rPr>
          <w:b/>
        </w:rPr>
        <w:t xml:space="preserve"> duty cycle capability and/or the capability is absent needs more discussion.</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C97D2A" w:rsidRDefault="00B571BB" w:rsidP="00B36F2F">
      <w:pPr>
        <w:rPr>
          <w:sz w:val="20"/>
          <w:szCs w:val="20"/>
        </w:rPr>
      </w:pPr>
      <w:r>
        <w:rPr>
          <w:rFonts w:hint="eastAsia"/>
          <w:sz w:val="20"/>
          <w:szCs w:val="20"/>
        </w:rPr>
        <w:t>This contribution provides further analysis for the issues of PC2 UL CA. We have the following observations and proposals,</w:t>
      </w:r>
    </w:p>
    <w:p w:rsidR="00B571BB" w:rsidRPr="009C1235" w:rsidRDefault="00B571BB" w:rsidP="00B571BB">
      <w:pPr>
        <w:rPr>
          <w:b/>
        </w:rPr>
      </w:pPr>
      <w:r w:rsidRPr="009C1235">
        <w:rPr>
          <w:b/>
        </w:rPr>
        <w:t>Observation</w:t>
      </w:r>
      <w:r w:rsidR="00F61B8F">
        <w:rPr>
          <w:rFonts w:hint="eastAsia"/>
          <w:b/>
        </w:rPr>
        <w:t xml:space="preserve"> 1</w:t>
      </w:r>
      <w:r w:rsidRPr="009C1235">
        <w:rPr>
          <w:rFonts w:hint="eastAsia"/>
          <w:b/>
        </w:rPr>
        <w:t>: If there</w:t>
      </w:r>
      <w:r w:rsidRPr="009C1235">
        <w:rPr>
          <w:b/>
        </w:rPr>
        <w:t>’</w:t>
      </w:r>
      <w:r w:rsidRPr="009C1235">
        <w:rPr>
          <w:rFonts w:hint="eastAsia"/>
          <w:b/>
        </w:rPr>
        <w:t xml:space="preserve">s no </w:t>
      </w:r>
      <w:proofErr w:type="spellStart"/>
      <w:proofErr w:type="gramStart"/>
      <w:r w:rsidRPr="009C1235">
        <w:rPr>
          <w:rFonts w:hint="eastAsia"/>
          <w:b/>
        </w:rPr>
        <w:t>Tx</w:t>
      </w:r>
      <w:proofErr w:type="spellEnd"/>
      <w:proofErr w:type="gramEnd"/>
      <w:r w:rsidRPr="009C1235">
        <w:rPr>
          <w:rFonts w:hint="eastAsia"/>
          <w:b/>
        </w:rPr>
        <w:t xml:space="preserve"> diversity implementation demands for the </w:t>
      </w:r>
      <w:r w:rsidRPr="009C1235">
        <w:rPr>
          <w:b/>
        </w:rPr>
        <w:t>single</w:t>
      </w:r>
      <w:r w:rsidRPr="009C1235">
        <w:rPr>
          <w:rFonts w:hint="eastAsia"/>
          <w:b/>
        </w:rPr>
        <w:t xml:space="preserve"> band mode in 2UL CA, current spec already can distinguish the different implementation </w:t>
      </w:r>
      <w:r w:rsidRPr="009C1235">
        <w:rPr>
          <w:b/>
        </w:rPr>
        <w:t>scenarios</w:t>
      </w:r>
      <w:r w:rsidRPr="009C1235">
        <w:rPr>
          <w:rFonts w:hint="eastAsia"/>
          <w:b/>
        </w:rPr>
        <w:t xml:space="preserve"> for PC2.</w:t>
      </w:r>
    </w:p>
    <w:p w:rsidR="00B571BB" w:rsidRPr="00B96472" w:rsidRDefault="00B571BB" w:rsidP="00B571BB">
      <w:pPr>
        <w:rPr>
          <w:b/>
        </w:rPr>
      </w:pPr>
      <w:r w:rsidRPr="00B96472">
        <w:rPr>
          <w:rFonts w:hint="eastAsia"/>
          <w:b/>
        </w:rPr>
        <w:t>Proposal 1: Option 2 is selected as the duty cycle based SAR solutions for PC2 inter-band CA.</w:t>
      </w:r>
    </w:p>
    <w:p w:rsidR="00B571BB" w:rsidRDefault="00B571BB" w:rsidP="00B36F2F">
      <w:pPr>
        <w:rPr>
          <w:b/>
        </w:rPr>
      </w:pPr>
      <w:r w:rsidRPr="00B96472">
        <w:rPr>
          <w:rFonts w:hint="eastAsia"/>
          <w:b/>
        </w:rPr>
        <w:t xml:space="preserve">Proposal </w:t>
      </w:r>
      <w:r>
        <w:rPr>
          <w:rFonts w:hint="eastAsia"/>
          <w:b/>
        </w:rPr>
        <w:t>2</w:t>
      </w:r>
      <w:r w:rsidRPr="00B96472">
        <w:rPr>
          <w:rFonts w:hint="eastAsia"/>
          <w:b/>
        </w:rPr>
        <w:t xml:space="preserve">: Option 2 is selected as the duty cycle based SAR solutions for </w:t>
      </w:r>
      <w:proofErr w:type="spellStart"/>
      <w:r>
        <w:rPr>
          <w:rFonts w:hint="eastAsia"/>
          <w:b/>
        </w:rPr>
        <w:t>SUL</w:t>
      </w:r>
      <w:proofErr w:type="spellEnd"/>
      <w:r>
        <w:rPr>
          <w:rFonts w:hint="eastAsia"/>
          <w:b/>
        </w:rPr>
        <w:t xml:space="preserve"> configuration.</w:t>
      </w:r>
    </w:p>
    <w:p w:rsidR="00F61B8F" w:rsidRPr="00F61B8F" w:rsidRDefault="00F61B8F" w:rsidP="00B36F2F">
      <w:pPr>
        <w:rPr>
          <w:sz w:val="20"/>
          <w:szCs w:val="20"/>
        </w:rPr>
      </w:pPr>
      <w:r>
        <w:rPr>
          <w:b/>
          <w:lang w:val="en-US"/>
        </w:rPr>
        <w:t xml:space="preserve">Observation </w:t>
      </w:r>
      <w:r>
        <w:rPr>
          <w:rFonts w:hint="eastAsia"/>
          <w:b/>
        </w:rPr>
        <w:t>2</w:t>
      </w:r>
      <w:r>
        <w:rPr>
          <w:b/>
        </w:rPr>
        <w:t xml:space="preserve">: The solution for the </w:t>
      </w:r>
      <w:proofErr w:type="spellStart"/>
      <w:r>
        <w:rPr>
          <w:b/>
        </w:rPr>
        <w:t>UE</w:t>
      </w:r>
      <w:proofErr w:type="spellEnd"/>
      <w:r>
        <w:rPr>
          <w:b/>
        </w:rPr>
        <w:t xml:space="preserve"> behaviour when the scheduling is beyond </w:t>
      </w:r>
      <w:proofErr w:type="spellStart"/>
      <w:r>
        <w:rPr>
          <w:b/>
        </w:rPr>
        <w:t>UE</w:t>
      </w:r>
      <w:proofErr w:type="spellEnd"/>
      <w:r>
        <w:rPr>
          <w:b/>
        </w:rPr>
        <w:t xml:space="preserve"> duty cycle capability and/or the capability is absent needs more discussion.</w:t>
      </w:r>
    </w:p>
    <w:p w:rsidR="00EE45A3" w:rsidRDefault="00EE45A3" w:rsidP="002502D4">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AD7EE8" w:rsidRDefault="00D468D8" w:rsidP="00D468D8">
      <w:r w:rsidRPr="00C97D2A">
        <w:rPr>
          <w:rFonts w:hint="eastAsia"/>
        </w:rPr>
        <w:t>[</w:t>
      </w:r>
      <w:r w:rsidR="00C450B6" w:rsidRPr="00C97D2A">
        <w:rPr>
          <w:rFonts w:hint="eastAsia"/>
        </w:rPr>
        <w:t>1</w:t>
      </w:r>
      <w:r w:rsidRPr="00C97D2A">
        <w:rPr>
          <w:rFonts w:hint="eastAsia"/>
        </w:rPr>
        <w:t xml:space="preserve">] </w:t>
      </w:r>
      <w:r w:rsidR="002A6B88" w:rsidRPr="002A6B88">
        <w:t>RP-201584</w:t>
      </w:r>
      <w:r w:rsidR="002A6B88">
        <w:rPr>
          <w:rFonts w:hint="eastAsia"/>
        </w:rPr>
        <w:t xml:space="preserve">, </w:t>
      </w:r>
      <w:r w:rsidR="002A6B88">
        <w:t>“</w:t>
      </w:r>
      <w:r w:rsidR="002A6B88" w:rsidRPr="002A6B88">
        <w:t xml:space="preserve">Revised </w:t>
      </w:r>
      <w:proofErr w:type="spellStart"/>
      <w:r w:rsidR="002A6B88" w:rsidRPr="002A6B88">
        <w:t>WID</w:t>
      </w:r>
      <w:proofErr w:type="spellEnd"/>
      <w:r w:rsidR="002A6B88" w:rsidRPr="002A6B88">
        <w:t xml:space="preserve">: SAR schemes for </w:t>
      </w:r>
      <w:proofErr w:type="spellStart"/>
      <w:r w:rsidR="002A6B88" w:rsidRPr="002A6B88">
        <w:t>UE</w:t>
      </w:r>
      <w:proofErr w:type="spellEnd"/>
      <w:r w:rsidR="002A6B88" w:rsidRPr="002A6B88">
        <w:t xml:space="preserve"> power class 2 (PC2) for NR inter-band Carrier Aggregation and supplemental uplink (</w:t>
      </w:r>
      <w:proofErr w:type="spellStart"/>
      <w:r w:rsidR="002A6B88" w:rsidRPr="002A6B88">
        <w:t>SUL</w:t>
      </w:r>
      <w:proofErr w:type="spellEnd"/>
      <w:r w:rsidR="002A6B88" w:rsidRPr="002A6B88">
        <w:t>) configurations with 2 bands UL</w:t>
      </w:r>
      <w:r w:rsidR="002A6B88">
        <w:t>”</w:t>
      </w:r>
    </w:p>
    <w:p w:rsidR="00817BD9" w:rsidRDefault="002A6B88" w:rsidP="00D468D8">
      <w:r>
        <w:rPr>
          <w:rFonts w:hint="eastAsia"/>
        </w:rPr>
        <w:t xml:space="preserve">[2] </w:t>
      </w:r>
      <w:r w:rsidR="004A2FF5" w:rsidRPr="004A2FF5">
        <w:t>RP-202102</w:t>
      </w:r>
      <w:r>
        <w:rPr>
          <w:rFonts w:hint="eastAsia"/>
        </w:rPr>
        <w:t xml:space="preserve">, </w:t>
      </w:r>
      <w:r>
        <w:t>“</w:t>
      </w:r>
      <w:r w:rsidRPr="002A6B88">
        <w:t xml:space="preserve">New basket </w:t>
      </w:r>
      <w:proofErr w:type="spellStart"/>
      <w:r w:rsidRPr="002A6B88">
        <w:t>WID</w:t>
      </w:r>
      <w:proofErr w:type="spellEnd"/>
      <w:r w:rsidRPr="002A6B88">
        <w:t xml:space="preserve">: High </w:t>
      </w:r>
      <w:proofErr w:type="gramStart"/>
      <w:r w:rsidRPr="002A6B88">
        <w:t xml:space="preserve">power </w:t>
      </w:r>
      <w:proofErr w:type="spellStart"/>
      <w:r w:rsidRPr="002A6B88">
        <w:t>UE</w:t>
      </w:r>
      <w:proofErr w:type="spellEnd"/>
      <w:r w:rsidRPr="002A6B88">
        <w:t xml:space="preserve"> (power class 2) for NR inter-band</w:t>
      </w:r>
      <w:proofErr w:type="gramEnd"/>
      <w:r w:rsidRPr="002A6B88">
        <w:t xml:space="preserve"> Carrier Aggregation with 2 bands downlink and 2 bands uplink</w:t>
      </w:r>
      <w:r>
        <w:t>”</w:t>
      </w:r>
    </w:p>
    <w:p w:rsidR="00342F37" w:rsidRPr="00D616D2" w:rsidRDefault="00D616D2" w:rsidP="00D468D8">
      <w:r w:rsidRPr="00D616D2">
        <w:rPr>
          <w:rFonts w:hint="eastAsia"/>
        </w:rPr>
        <w:t>[</w:t>
      </w:r>
      <w:r>
        <w:rPr>
          <w:rFonts w:hint="eastAsia"/>
        </w:rPr>
        <w:t>3</w:t>
      </w:r>
      <w:r w:rsidRPr="00D616D2">
        <w:rPr>
          <w:rFonts w:hint="eastAsia"/>
        </w:rPr>
        <w:t xml:space="preserve">] </w:t>
      </w:r>
      <w:r w:rsidR="00342F37" w:rsidRPr="00D616D2">
        <w:t>R4-2011</w:t>
      </w:r>
      <w:r w:rsidR="00342F37" w:rsidRPr="00D616D2">
        <w:rPr>
          <w:rFonts w:hint="eastAsia"/>
        </w:rPr>
        <w:t xml:space="preserve">866 Email discussion summary for </w:t>
      </w:r>
      <w:r w:rsidR="00342F37" w:rsidRPr="00D616D2">
        <w:t>[96e</w:t>
      </w:r>
      <w:proofErr w:type="gramStart"/>
      <w:r w:rsidR="00342F37" w:rsidRPr="00D616D2">
        <w:t>][</w:t>
      </w:r>
      <w:proofErr w:type="gramEnd"/>
      <w:r w:rsidR="00342F37" w:rsidRPr="00D616D2">
        <w:t>128] NR_SAR_PC2_interB_SUL_2BUL</w:t>
      </w:r>
    </w:p>
    <w:p w:rsidR="00D616D2" w:rsidRDefault="00D616D2" w:rsidP="00D468D8">
      <w:r>
        <w:rPr>
          <w:rFonts w:hint="eastAsia"/>
        </w:rPr>
        <w:t xml:space="preserve">[4] </w:t>
      </w:r>
      <w:r w:rsidRPr="00EF3802">
        <w:t>R4-2011789</w:t>
      </w:r>
      <w:r>
        <w:rPr>
          <w:rFonts w:hint="eastAsia"/>
        </w:rPr>
        <w:t xml:space="preserve">, </w:t>
      </w:r>
      <w:r>
        <w:t>“</w:t>
      </w:r>
      <w:proofErr w:type="spellStart"/>
      <w:r w:rsidRPr="00EF3802">
        <w:t>WF</w:t>
      </w:r>
      <w:proofErr w:type="spellEnd"/>
      <w:r w:rsidRPr="00EF3802">
        <w:t xml:space="preserve"> on </w:t>
      </w:r>
      <w:proofErr w:type="spellStart"/>
      <w:r w:rsidRPr="00EF3802">
        <w:t>UE</w:t>
      </w:r>
      <w:proofErr w:type="spellEnd"/>
      <w:r w:rsidRPr="00EF3802">
        <w:t xml:space="preserve"> PC2 for NR inter-band CA and </w:t>
      </w:r>
      <w:proofErr w:type="spellStart"/>
      <w:r w:rsidRPr="00EF3802">
        <w:t>SUL</w:t>
      </w:r>
      <w:proofErr w:type="spellEnd"/>
      <w:r w:rsidRPr="00EF3802">
        <w:t xml:space="preserve"> configurations</w:t>
      </w:r>
      <w:r>
        <w:t>”</w:t>
      </w:r>
    </w:p>
    <w:p w:rsidR="003B12A2" w:rsidRPr="008C7FAC" w:rsidRDefault="008C7FAC" w:rsidP="008C7FAC">
      <w:pPr>
        <w:rPr>
          <w:lang w:val="en-US"/>
        </w:rPr>
      </w:pPr>
      <w:r>
        <w:rPr>
          <w:rFonts w:hint="eastAsia"/>
        </w:rPr>
        <w:t xml:space="preserve">[5] </w:t>
      </w:r>
      <w:r w:rsidR="00EF5240" w:rsidRPr="008C7FAC">
        <w:t>R4-2011941</w:t>
      </w:r>
      <w:r>
        <w:rPr>
          <w:rFonts w:hint="eastAsia"/>
        </w:rPr>
        <w:t>,</w:t>
      </w:r>
      <w:r w:rsidR="00EF5240" w:rsidRPr="008C7FAC">
        <w:t xml:space="preserve"> CR to </w:t>
      </w:r>
      <w:proofErr w:type="spellStart"/>
      <w:r w:rsidR="00EF5240" w:rsidRPr="008C7FAC">
        <w:t>TS</w:t>
      </w:r>
      <w:proofErr w:type="spellEnd"/>
      <w:r w:rsidR="00EF5240" w:rsidRPr="008C7FAC">
        <w:t xml:space="preserve"> 38.101-3: PC2 band 3+band n78 </w:t>
      </w:r>
      <w:proofErr w:type="spellStart"/>
      <w:r w:rsidR="00EF5240" w:rsidRPr="008C7FAC">
        <w:t>ENDC</w:t>
      </w:r>
      <w:proofErr w:type="spellEnd"/>
    </w:p>
    <w:p w:rsidR="008C7FAC" w:rsidRPr="008C7FAC" w:rsidRDefault="008C7FAC" w:rsidP="00D468D8">
      <w:pPr>
        <w:rPr>
          <w:lang w:val="en-US"/>
        </w:rPr>
      </w:pPr>
      <w:r>
        <w:rPr>
          <w:rFonts w:hint="eastAsia"/>
        </w:rPr>
        <w:t xml:space="preserve">[6] </w:t>
      </w:r>
      <w:r w:rsidR="00EF5240" w:rsidRPr="008C7FAC">
        <w:t>R4-2011924</w:t>
      </w:r>
      <w:r>
        <w:rPr>
          <w:rFonts w:hint="eastAsia"/>
        </w:rPr>
        <w:t>,</w:t>
      </w:r>
      <w:r w:rsidR="00EF5240" w:rsidRPr="008C7FAC">
        <w:t xml:space="preserve"> CR to </w:t>
      </w:r>
      <w:proofErr w:type="spellStart"/>
      <w:r w:rsidR="00EF5240" w:rsidRPr="008C7FAC">
        <w:t>TS</w:t>
      </w:r>
      <w:proofErr w:type="spellEnd"/>
      <w:r w:rsidR="00EF5240" w:rsidRPr="008C7FAC">
        <w:t xml:space="preserve"> 38.101-3: PC2 band 3+band n41 </w:t>
      </w:r>
      <w:proofErr w:type="spellStart"/>
      <w:r w:rsidR="00EF5240" w:rsidRPr="008C7FAC">
        <w:t>ENDC</w:t>
      </w:r>
      <w:proofErr w:type="spellEnd"/>
    </w:p>
    <w:sectPr w:rsidR="008C7FAC" w:rsidRPr="008C7FAC"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484" w:rsidRDefault="00854484" w:rsidP="0095591C">
      <w:pPr>
        <w:spacing w:after="60"/>
        <w:ind w:left="210"/>
      </w:pPr>
      <w:r>
        <w:separator/>
      </w:r>
    </w:p>
  </w:endnote>
  <w:endnote w:type="continuationSeparator" w:id="0">
    <w:p w:rsidR="00854484" w:rsidRDefault="0085448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A6CF5">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484" w:rsidRDefault="00854484" w:rsidP="0095591C">
      <w:pPr>
        <w:spacing w:after="60"/>
        <w:ind w:left="210"/>
      </w:pPr>
      <w:r>
        <w:separator/>
      </w:r>
    </w:p>
  </w:footnote>
  <w:footnote w:type="continuationSeparator" w:id="0">
    <w:p w:rsidR="00854484" w:rsidRDefault="0085448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4B14A9"/>
    <w:multiLevelType w:val="hybridMultilevel"/>
    <w:tmpl w:val="44888BD4"/>
    <w:lvl w:ilvl="0" w:tplc="77AA10B4">
      <w:numFmt w:val="bullet"/>
      <w:lvlText w:val=""/>
      <w:lvlJc w:val="left"/>
      <w:pPr>
        <w:ind w:left="780" w:hanging="360"/>
      </w:pPr>
      <w:rPr>
        <w:rFonts w:ascii="Wingdings" w:eastAsia="宋体"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4171531"/>
    <w:multiLevelType w:val="multilevel"/>
    <w:tmpl w:val="04171531"/>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8">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CB61ACA"/>
    <w:multiLevelType w:val="hybridMultilevel"/>
    <w:tmpl w:val="C6E851D6"/>
    <w:lvl w:ilvl="0" w:tplc="D7AC5860">
      <w:start w:val="1"/>
      <w:numFmt w:val="bullet"/>
      <w:lvlText w:val="–"/>
      <w:lvlJc w:val="left"/>
      <w:pPr>
        <w:tabs>
          <w:tab w:val="num" w:pos="720"/>
        </w:tabs>
        <w:ind w:left="720" w:hanging="360"/>
      </w:pPr>
      <w:rPr>
        <w:rFonts w:ascii="Arial" w:hAnsi="Arial" w:hint="default"/>
      </w:rPr>
    </w:lvl>
    <w:lvl w:ilvl="1" w:tplc="CDD4B2A4">
      <w:start w:val="1"/>
      <w:numFmt w:val="bullet"/>
      <w:lvlText w:val="–"/>
      <w:lvlJc w:val="left"/>
      <w:pPr>
        <w:tabs>
          <w:tab w:val="num" w:pos="1440"/>
        </w:tabs>
        <w:ind w:left="1440" w:hanging="360"/>
      </w:pPr>
      <w:rPr>
        <w:rFonts w:ascii="Arial" w:hAnsi="Arial" w:hint="default"/>
      </w:rPr>
    </w:lvl>
    <w:lvl w:ilvl="2" w:tplc="CE1C7CA4" w:tentative="1">
      <w:start w:val="1"/>
      <w:numFmt w:val="bullet"/>
      <w:lvlText w:val="–"/>
      <w:lvlJc w:val="left"/>
      <w:pPr>
        <w:tabs>
          <w:tab w:val="num" w:pos="2160"/>
        </w:tabs>
        <w:ind w:left="2160" w:hanging="360"/>
      </w:pPr>
      <w:rPr>
        <w:rFonts w:ascii="Arial" w:hAnsi="Arial" w:hint="default"/>
      </w:rPr>
    </w:lvl>
    <w:lvl w:ilvl="3" w:tplc="3A7C1E52" w:tentative="1">
      <w:start w:val="1"/>
      <w:numFmt w:val="bullet"/>
      <w:lvlText w:val="–"/>
      <w:lvlJc w:val="left"/>
      <w:pPr>
        <w:tabs>
          <w:tab w:val="num" w:pos="2880"/>
        </w:tabs>
        <w:ind w:left="2880" w:hanging="360"/>
      </w:pPr>
      <w:rPr>
        <w:rFonts w:ascii="Arial" w:hAnsi="Arial" w:hint="default"/>
      </w:rPr>
    </w:lvl>
    <w:lvl w:ilvl="4" w:tplc="A956B566" w:tentative="1">
      <w:start w:val="1"/>
      <w:numFmt w:val="bullet"/>
      <w:lvlText w:val="–"/>
      <w:lvlJc w:val="left"/>
      <w:pPr>
        <w:tabs>
          <w:tab w:val="num" w:pos="3600"/>
        </w:tabs>
        <w:ind w:left="3600" w:hanging="360"/>
      </w:pPr>
      <w:rPr>
        <w:rFonts w:ascii="Arial" w:hAnsi="Arial" w:hint="default"/>
      </w:rPr>
    </w:lvl>
    <w:lvl w:ilvl="5" w:tplc="81E224A0" w:tentative="1">
      <w:start w:val="1"/>
      <w:numFmt w:val="bullet"/>
      <w:lvlText w:val="–"/>
      <w:lvlJc w:val="left"/>
      <w:pPr>
        <w:tabs>
          <w:tab w:val="num" w:pos="4320"/>
        </w:tabs>
        <w:ind w:left="4320" w:hanging="360"/>
      </w:pPr>
      <w:rPr>
        <w:rFonts w:ascii="Arial" w:hAnsi="Arial" w:hint="default"/>
      </w:rPr>
    </w:lvl>
    <w:lvl w:ilvl="6" w:tplc="637CFE40" w:tentative="1">
      <w:start w:val="1"/>
      <w:numFmt w:val="bullet"/>
      <w:lvlText w:val="–"/>
      <w:lvlJc w:val="left"/>
      <w:pPr>
        <w:tabs>
          <w:tab w:val="num" w:pos="5040"/>
        </w:tabs>
        <w:ind w:left="5040" w:hanging="360"/>
      </w:pPr>
      <w:rPr>
        <w:rFonts w:ascii="Arial" w:hAnsi="Arial" w:hint="default"/>
      </w:rPr>
    </w:lvl>
    <w:lvl w:ilvl="7" w:tplc="642C625A" w:tentative="1">
      <w:start w:val="1"/>
      <w:numFmt w:val="bullet"/>
      <w:lvlText w:val="–"/>
      <w:lvlJc w:val="left"/>
      <w:pPr>
        <w:tabs>
          <w:tab w:val="num" w:pos="5760"/>
        </w:tabs>
        <w:ind w:left="5760" w:hanging="360"/>
      </w:pPr>
      <w:rPr>
        <w:rFonts w:ascii="Arial" w:hAnsi="Arial" w:hint="default"/>
      </w:rPr>
    </w:lvl>
    <w:lvl w:ilvl="8" w:tplc="993277CE" w:tentative="1">
      <w:start w:val="1"/>
      <w:numFmt w:val="bullet"/>
      <w:lvlText w:val="–"/>
      <w:lvlJc w:val="left"/>
      <w:pPr>
        <w:tabs>
          <w:tab w:val="num" w:pos="6480"/>
        </w:tabs>
        <w:ind w:left="6480" w:hanging="360"/>
      </w:pPr>
      <w:rPr>
        <w:rFonts w:ascii="Arial" w:hAnsi="Arial"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4">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3"/>
  </w:num>
  <w:num w:numId="4">
    <w:abstractNumId w:val="18"/>
  </w:num>
  <w:num w:numId="5">
    <w:abstractNumId w:val="8"/>
  </w:num>
  <w:num w:numId="6">
    <w:abstractNumId w:val="29"/>
  </w:num>
  <w:num w:numId="7">
    <w:abstractNumId w:val="4"/>
  </w:num>
  <w:num w:numId="8">
    <w:abstractNumId w:val="20"/>
  </w:num>
  <w:num w:numId="9">
    <w:abstractNumId w:val="13"/>
  </w:num>
  <w:num w:numId="10">
    <w:abstractNumId w:val="28"/>
  </w:num>
  <w:num w:numId="11">
    <w:abstractNumId w:val="30"/>
  </w:num>
  <w:num w:numId="12">
    <w:abstractNumId w:val="32"/>
  </w:num>
  <w:num w:numId="13">
    <w:abstractNumId w:val="15"/>
  </w:num>
  <w:num w:numId="14">
    <w:abstractNumId w:val="16"/>
  </w:num>
  <w:num w:numId="15">
    <w:abstractNumId w:val="11"/>
  </w:num>
  <w:num w:numId="16">
    <w:abstractNumId w:val="26"/>
  </w:num>
  <w:num w:numId="17">
    <w:abstractNumId w:val="0"/>
  </w:num>
  <w:num w:numId="18">
    <w:abstractNumId w:val="12"/>
  </w:num>
  <w:num w:numId="19">
    <w:abstractNumId w:val="17"/>
  </w:num>
  <w:num w:numId="20">
    <w:abstractNumId w:val="14"/>
  </w:num>
  <w:num w:numId="21">
    <w:abstractNumId w:val="31"/>
  </w:num>
  <w:num w:numId="22">
    <w:abstractNumId w:val="7"/>
  </w:num>
  <w:num w:numId="23">
    <w:abstractNumId w:val="9"/>
  </w:num>
  <w:num w:numId="24">
    <w:abstractNumId w:val="27"/>
  </w:num>
  <w:num w:numId="25">
    <w:abstractNumId w:val="21"/>
  </w:num>
  <w:num w:numId="26">
    <w:abstractNumId w:val="27"/>
  </w:num>
  <w:num w:numId="27">
    <w:abstractNumId w:val="23"/>
  </w:num>
  <w:num w:numId="28">
    <w:abstractNumId w:val="10"/>
  </w:num>
  <w:num w:numId="29">
    <w:abstractNumId w:val="24"/>
  </w:num>
  <w:num w:numId="30">
    <w:abstractNumId w:val="5"/>
  </w:num>
  <w:num w:numId="31">
    <w:abstractNumId w:val="25"/>
  </w:num>
  <w:num w:numId="32">
    <w:abstractNumId w:val="1"/>
  </w:num>
  <w:num w:numId="33">
    <w:abstractNumId w:val="19"/>
  </w:num>
  <w:num w:numId="3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2B74"/>
    <w:rsid w:val="0001329C"/>
    <w:rsid w:val="00013E4A"/>
    <w:rsid w:val="00014364"/>
    <w:rsid w:val="0001585C"/>
    <w:rsid w:val="000162AE"/>
    <w:rsid w:val="00016747"/>
    <w:rsid w:val="00016A70"/>
    <w:rsid w:val="00016A7B"/>
    <w:rsid w:val="000177FD"/>
    <w:rsid w:val="000202A9"/>
    <w:rsid w:val="00020811"/>
    <w:rsid w:val="0002187C"/>
    <w:rsid w:val="00021F9A"/>
    <w:rsid w:val="000225C6"/>
    <w:rsid w:val="000227B9"/>
    <w:rsid w:val="00022DC7"/>
    <w:rsid w:val="00023285"/>
    <w:rsid w:val="00023B54"/>
    <w:rsid w:val="00023C39"/>
    <w:rsid w:val="00024790"/>
    <w:rsid w:val="00024886"/>
    <w:rsid w:val="00024C0E"/>
    <w:rsid w:val="00024E08"/>
    <w:rsid w:val="000258AC"/>
    <w:rsid w:val="000259FA"/>
    <w:rsid w:val="0002624C"/>
    <w:rsid w:val="000264B0"/>
    <w:rsid w:val="00026C32"/>
    <w:rsid w:val="00026E46"/>
    <w:rsid w:val="00026F12"/>
    <w:rsid w:val="000277A4"/>
    <w:rsid w:val="00030323"/>
    <w:rsid w:val="00030AAB"/>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213"/>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0FD"/>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CAB"/>
    <w:rsid w:val="000E2D7D"/>
    <w:rsid w:val="000E319E"/>
    <w:rsid w:val="000E31E6"/>
    <w:rsid w:val="000E36CC"/>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C51"/>
    <w:rsid w:val="00106E61"/>
    <w:rsid w:val="00106EBC"/>
    <w:rsid w:val="0010715C"/>
    <w:rsid w:val="00107581"/>
    <w:rsid w:val="00107936"/>
    <w:rsid w:val="00107B51"/>
    <w:rsid w:val="00107CB8"/>
    <w:rsid w:val="00107FCD"/>
    <w:rsid w:val="0011006D"/>
    <w:rsid w:val="0011165C"/>
    <w:rsid w:val="00111E4B"/>
    <w:rsid w:val="00112C82"/>
    <w:rsid w:val="0011308A"/>
    <w:rsid w:val="00113BD6"/>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97B93"/>
    <w:rsid w:val="001A1105"/>
    <w:rsid w:val="001A1B28"/>
    <w:rsid w:val="001A1B76"/>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533"/>
    <w:rsid w:val="001E074D"/>
    <w:rsid w:val="001E0FFF"/>
    <w:rsid w:val="001E1749"/>
    <w:rsid w:val="001E18A5"/>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26D0"/>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A5F"/>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4BC"/>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02D4"/>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6B88"/>
    <w:rsid w:val="002A7AED"/>
    <w:rsid w:val="002B03AF"/>
    <w:rsid w:val="002B0985"/>
    <w:rsid w:val="002B0A55"/>
    <w:rsid w:val="002B0E2F"/>
    <w:rsid w:val="002B1192"/>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5CC"/>
    <w:rsid w:val="002C7896"/>
    <w:rsid w:val="002C7B97"/>
    <w:rsid w:val="002C7C48"/>
    <w:rsid w:val="002D045C"/>
    <w:rsid w:val="002D0FAD"/>
    <w:rsid w:val="002D1C40"/>
    <w:rsid w:val="002D1D73"/>
    <w:rsid w:val="002D228A"/>
    <w:rsid w:val="002D32E6"/>
    <w:rsid w:val="002D375A"/>
    <w:rsid w:val="002D3D37"/>
    <w:rsid w:val="002D4101"/>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47"/>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279"/>
    <w:rsid w:val="0032581C"/>
    <w:rsid w:val="00325E1A"/>
    <w:rsid w:val="00325F3F"/>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37"/>
    <w:rsid w:val="00334D80"/>
    <w:rsid w:val="00335BAF"/>
    <w:rsid w:val="00337700"/>
    <w:rsid w:val="00341432"/>
    <w:rsid w:val="00342A62"/>
    <w:rsid w:val="00342F37"/>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12A2"/>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1D8B"/>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C1C"/>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65"/>
    <w:rsid w:val="0049062E"/>
    <w:rsid w:val="004910C8"/>
    <w:rsid w:val="004919C4"/>
    <w:rsid w:val="00491D27"/>
    <w:rsid w:val="0049205D"/>
    <w:rsid w:val="004923DB"/>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2FF5"/>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EF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0CE"/>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2D5A"/>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BA2"/>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75E"/>
    <w:rsid w:val="00637B40"/>
    <w:rsid w:val="006416DD"/>
    <w:rsid w:val="00641808"/>
    <w:rsid w:val="00642688"/>
    <w:rsid w:val="00642752"/>
    <w:rsid w:val="0064275F"/>
    <w:rsid w:val="00642802"/>
    <w:rsid w:val="006436E4"/>
    <w:rsid w:val="00643CA1"/>
    <w:rsid w:val="006443FB"/>
    <w:rsid w:val="00644675"/>
    <w:rsid w:val="00644D59"/>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0DAC"/>
    <w:rsid w:val="006B10FB"/>
    <w:rsid w:val="006B13BF"/>
    <w:rsid w:val="006B36CB"/>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E8E"/>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887"/>
    <w:rsid w:val="006F3CC0"/>
    <w:rsid w:val="006F3D7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0A7"/>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2B0"/>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6D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206"/>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29D8"/>
    <w:rsid w:val="007E354E"/>
    <w:rsid w:val="007E3825"/>
    <w:rsid w:val="007E3FDB"/>
    <w:rsid w:val="007E45B0"/>
    <w:rsid w:val="007E4A3F"/>
    <w:rsid w:val="007E4B4C"/>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17BD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04EC"/>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484"/>
    <w:rsid w:val="00854848"/>
    <w:rsid w:val="008563D6"/>
    <w:rsid w:val="008577B9"/>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A59"/>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C7FAC"/>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77C"/>
    <w:rsid w:val="008E3F4C"/>
    <w:rsid w:val="008E45D0"/>
    <w:rsid w:val="008E4A78"/>
    <w:rsid w:val="008E4DAB"/>
    <w:rsid w:val="008E4EC4"/>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C7D"/>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1E5"/>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191"/>
    <w:rsid w:val="00991834"/>
    <w:rsid w:val="00991C56"/>
    <w:rsid w:val="0099271D"/>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5EF"/>
    <w:rsid w:val="009A4A66"/>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1235"/>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25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576"/>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B87"/>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99"/>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73"/>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3883"/>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3B13"/>
    <w:rsid w:val="00B34D7A"/>
    <w:rsid w:val="00B35782"/>
    <w:rsid w:val="00B36050"/>
    <w:rsid w:val="00B361D7"/>
    <w:rsid w:val="00B3624C"/>
    <w:rsid w:val="00B36F2F"/>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1BB"/>
    <w:rsid w:val="00B57BB2"/>
    <w:rsid w:val="00B605B9"/>
    <w:rsid w:val="00B622CF"/>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64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472"/>
    <w:rsid w:val="00B9653D"/>
    <w:rsid w:val="00B96A20"/>
    <w:rsid w:val="00B96C6F"/>
    <w:rsid w:val="00B96CE5"/>
    <w:rsid w:val="00B9753C"/>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7AC"/>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556"/>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6056"/>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0B6"/>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DCB"/>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D2A"/>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3B8"/>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1F4"/>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8D8"/>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6D2"/>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1D1A"/>
    <w:rsid w:val="00D72080"/>
    <w:rsid w:val="00D72185"/>
    <w:rsid w:val="00D7222D"/>
    <w:rsid w:val="00D72266"/>
    <w:rsid w:val="00D72DB2"/>
    <w:rsid w:val="00D737E6"/>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2942"/>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433"/>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E7C79"/>
    <w:rsid w:val="00EF082E"/>
    <w:rsid w:val="00EF0C0D"/>
    <w:rsid w:val="00EF1157"/>
    <w:rsid w:val="00EF11F9"/>
    <w:rsid w:val="00EF1E36"/>
    <w:rsid w:val="00EF21A6"/>
    <w:rsid w:val="00EF2DCF"/>
    <w:rsid w:val="00EF3138"/>
    <w:rsid w:val="00EF340E"/>
    <w:rsid w:val="00EF3802"/>
    <w:rsid w:val="00EF3C01"/>
    <w:rsid w:val="00EF3F6B"/>
    <w:rsid w:val="00EF4A57"/>
    <w:rsid w:val="00EF4B22"/>
    <w:rsid w:val="00EF4B53"/>
    <w:rsid w:val="00EF5240"/>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B8F"/>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6CF5"/>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753"/>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5A32"/>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PLChar">
    <w:name w:val="PL Char"/>
    <w:link w:val="PL"/>
    <w:qFormat/>
    <w:locked/>
    <w:rsid w:val="00886A59"/>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PLChar">
    <w:name w:val="PL Char"/>
    <w:link w:val="PL"/>
    <w:qFormat/>
    <w:locked/>
    <w:rsid w:val="00886A5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22939341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051306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7691137">
      <w:bodyDiv w:val="1"/>
      <w:marLeft w:val="0"/>
      <w:marRight w:val="0"/>
      <w:marTop w:val="0"/>
      <w:marBottom w:val="0"/>
      <w:divBdr>
        <w:top w:val="none" w:sz="0" w:space="0" w:color="auto"/>
        <w:left w:val="none" w:sz="0" w:space="0" w:color="auto"/>
        <w:bottom w:val="none" w:sz="0" w:space="0" w:color="auto"/>
        <w:right w:val="none" w:sz="0" w:space="0" w:color="auto"/>
      </w:divBdr>
      <w:divsChild>
        <w:div w:id="1932270949">
          <w:marLeft w:val="1166"/>
          <w:marRight w:val="0"/>
          <w:marTop w:val="86"/>
          <w:marBottom w:val="0"/>
          <w:divBdr>
            <w:top w:val="none" w:sz="0" w:space="0" w:color="auto"/>
            <w:left w:val="none" w:sz="0" w:space="0" w:color="auto"/>
            <w:bottom w:val="none" w:sz="0" w:space="0" w:color="auto"/>
            <w:right w:val="none" w:sz="0" w:space="0" w:color="auto"/>
          </w:divBdr>
        </w:div>
        <w:div w:id="1923027707">
          <w:marLeft w:val="1166"/>
          <w:marRight w:val="0"/>
          <w:marTop w:val="86"/>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01532082">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8563810">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64842223">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0D70C-B1C1-4124-8875-C2DBBCA56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3023</TotalTime>
  <Pages>3</Pages>
  <Words>1361</Words>
  <Characters>7762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9105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196</cp:revision>
  <cp:lastPrinted>2007-04-24T00:59:00Z</cp:lastPrinted>
  <dcterms:created xsi:type="dcterms:W3CDTF">2020-01-22T05:22:00Z</dcterms:created>
  <dcterms:modified xsi:type="dcterms:W3CDTF">2020-10-23T11:43:00Z</dcterms:modified>
</cp:coreProperties>
</file>